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0C1FD" w14:textId="77777777" w:rsidR="00242542" w:rsidRDefault="00242542">
      <w:pPr>
        <w:pStyle w:val="Header"/>
        <w:tabs>
          <w:tab w:val="clear" w:pos="4820"/>
          <w:tab w:val="clear" w:pos="9639"/>
          <w:tab w:val="right" w:pos="5954"/>
        </w:tabs>
        <w:spacing w:after="240" w:line="240" w:lineRule="exact"/>
        <w:jc w:val="right"/>
        <w:rPr>
          <w:rFonts w:ascii="Calibri" w:eastAsiaTheme="minorHAnsi" w:hAnsi="Calibri" w:cstheme="minorBidi"/>
          <w:b/>
          <w:bCs/>
          <w:color w:val="00558C"/>
          <w:sz w:val="24"/>
          <w:szCs w:val="24"/>
          <w:lang w:eastAsia="en-US"/>
        </w:rPr>
      </w:pPr>
    </w:p>
    <w:p w14:paraId="2E50C1FE" w14:textId="2B926E1E" w:rsidR="00242542" w:rsidRDefault="00282421">
      <w:pPr>
        <w:pStyle w:val="Header"/>
        <w:tabs>
          <w:tab w:val="clear" w:pos="4820"/>
          <w:tab w:val="clear" w:pos="9639"/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Input paper:</w:t>
      </w:r>
      <w:r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Pr="00282421">
        <w:rPr>
          <w:rFonts w:ascii="Calibri" w:hAnsi="Calibri" w:hint="eastAsia"/>
          <w:color w:val="00558C"/>
          <w:sz w:val="24"/>
          <w:szCs w:val="24"/>
          <w:lang w:val="en-US" w:eastAsia="zh-CN"/>
        </w:rPr>
        <w:t>ENG21</w:t>
      </w:r>
      <w:r w:rsidRPr="00282421">
        <w:rPr>
          <w:rFonts w:ascii="Calibri" w:hAnsi="Calibri"/>
          <w:color w:val="00558C"/>
          <w:sz w:val="24"/>
          <w:szCs w:val="24"/>
        </w:rPr>
        <w:t>-3.1.2.3</w:t>
      </w:r>
    </w:p>
    <w:p w14:paraId="2E50C1FF" w14:textId="77777777" w:rsidR="00242542" w:rsidRDefault="00242542">
      <w:pPr>
        <w:pStyle w:val="BodyText"/>
        <w:tabs>
          <w:tab w:val="left" w:pos="2835"/>
        </w:tabs>
        <w:rPr>
          <w:rFonts w:ascii="Calibri" w:hAnsi="Calibri"/>
        </w:rPr>
      </w:pPr>
    </w:p>
    <w:p w14:paraId="2E50C200" w14:textId="77777777" w:rsidR="00242542" w:rsidRDefault="00282421">
      <w:pPr>
        <w:pStyle w:val="BodyText"/>
        <w:tabs>
          <w:tab w:val="left" w:pos="2835"/>
        </w:tabs>
        <w:spacing w:after="0" w:line="216" w:lineRule="atLeast"/>
        <w:rPr>
          <w:rFonts w:ascii="Calibri" w:eastAsiaTheme="minorHAnsi" w:hAnsi="Calibri" w:cstheme="minorBidi"/>
          <w:b/>
          <w:bCs/>
          <w:color w:val="00558C"/>
          <w:sz w:val="24"/>
          <w:szCs w:val="24"/>
          <w:lang w:eastAsia="en-US"/>
        </w:rPr>
      </w:pPr>
      <w:r>
        <w:rPr>
          <w:rFonts w:ascii="Calibri" w:eastAsiaTheme="minorHAnsi" w:hAnsi="Calibri" w:cstheme="minorBidi"/>
          <w:b/>
          <w:bCs/>
          <w:color w:val="00558C"/>
          <w:sz w:val="24"/>
          <w:szCs w:val="24"/>
          <w:lang w:eastAsia="en-US"/>
        </w:rPr>
        <w:t>Input paper for the following Committee(s):</w:t>
      </w:r>
      <w:r>
        <w:rPr>
          <w:rFonts w:ascii="Calibri" w:eastAsiaTheme="minorHAnsi" w:hAnsi="Calibri" w:cstheme="minorBidi"/>
          <w:b/>
          <w:bCs/>
          <w:color w:val="00558C"/>
          <w:sz w:val="24"/>
          <w:szCs w:val="24"/>
          <w:lang w:eastAsia="en-US"/>
        </w:rPr>
        <w:tab/>
      </w:r>
      <w:r>
        <w:rPr>
          <w:rFonts w:ascii="Calibri" w:eastAsiaTheme="minorHAnsi" w:hAnsi="Calibri" w:cstheme="minorBidi"/>
          <w:b/>
          <w:bCs/>
          <w:color w:val="00558C"/>
          <w:sz w:val="24"/>
          <w:szCs w:val="24"/>
          <w:lang w:eastAsia="en-US"/>
        </w:rPr>
        <w:tab/>
        <w:t>Purpose of paper:</w:t>
      </w:r>
    </w:p>
    <w:p w14:paraId="2E50C201" w14:textId="77777777" w:rsidR="00242542" w:rsidRDefault="00282421">
      <w:pPr>
        <w:pStyle w:val="BodyText"/>
        <w:tabs>
          <w:tab w:val="left" w:pos="2835"/>
        </w:tabs>
        <w:spacing w:after="0" w:line="216" w:lineRule="atLeast"/>
        <w:rPr>
          <w:rFonts w:ascii="Calibri" w:eastAsiaTheme="minorHAnsi" w:hAnsi="Calibri" w:cstheme="minorBidi"/>
          <w:sz w:val="18"/>
          <w:szCs w:val="18"/>
          <w:lang w:eastAsia="en-US"/>
        </w:rPr>
      </w:pPr>
      <w:r>
        <w:rPr>
          <w:rFonts w:ascii="Calibri" w:eastAsiaTheme="minorHAnsi" w:hAnsi="Calibri" w:cstheme="minorBidi" w:hint="eastAsia"/>
          <w:sz w:val="18"/>
          <w:szCs w:val="18"/>
          <w:lang w:eastAsia="zh-CN"/>
        </w:rPr>
        <w:t>（</w:t>
      </w:r>
      <w:r>
        <w:rPr>
          <w:rFonts w:ascii="Calibri" w:eastAsiaTheme="minorHAnsi" w:hAnsi="Calibri" w:cstheme="minorBidi" w:hint="eastAsia"/>
          <w:sz w:val="18"/>
          <w:szCs w:val="18"/>
          <w:lang w:val="en-US" w:eastAsia="zh-CN"/>
        </w:rPr>
        <w:t>Select</w:t>
      </w:r>
      <w:r>
        <w:rPr>
          <w:rFonts w:ascii="Calibri" w:eastAsiaTheme="minorHAnsi" w:hAnsi="Calibri" w:cstheme="minorBidi"/>
          <w:sz w:val="18"/>
          <w:szCs w:val="18"/>
          <w:lang w:eastAsia="en-US"/>
        </w:rPr>
        <w:t xml:space="preserve"> as appropriate</w:t>
      </w:r>
      <w:r>
        <w:rPr>
          <w:rFonts w:ascii="Calibri" w:eastAsiaTheme="minorHAnsi" w:hAnsi="Calibri" w:cstheme="minorBidi" w:hint="eastAsia"/>
          <w:sz w:val="18"/>
          <w:szCs w:val="18"/>
          <w:lang w:eastAsia="zh-CN"/>
        </w:rPr>
        <w:t>）</w:t>
      </w:r>
      <w:r>
        <w:rPr>
          <w:rFonts w:ascii="Calibri" w:eastAsiaTheme="minorHAnsi" w:hAnsi="Calibri" w:cstheme="minorBidi"/>
          <w:sz w:val="18"/>
          <w:szCs w:val="18"/>
          <w:lang w:eastAsia="en-US"/>
        </w:rPr>
        <w:t xml:space="preserve"> </w:t>
      </w:r>
    </w:p>
    <w:p w14:paraId="2E50C202" w14:textId="77777777" w:rsidR="00242542" w:rsidRDefault="00282421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  <w:lang w:eastAsia="en-US"/>
            </w:rPr>
            <w:t>☐</w:t>
          </w:r>
        </w:sdtContent>
      </w:sdt>
      <w:r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</w:rPr>
        <w:t>ARM</w:t>
      </w:r>
      <w:r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4745458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  <w:lang w:eastAsia="en-US"/>
            </w:rPr>
            <w:t>☒</w:t>
          </w:r>
        </w:sdtContent>
      </w:sdt>
      <w:r>
        <w:rPr>
          <w:rFonts w:ascii="Calibri" w:hAnsi="Calibri" w:cs="Arial" w:hint="eastAsia"/>
          <w:b/>
          <w:sz w:val="24"/>
          <w:szCs w:val="24"/>
          <w:lang w:val="en-US" w:eastAsia="zh-CN"/>
        </w:rPr>
        <w:t xml:space="preserve">  </w:t>
      </w:r>
      <w:r>
        <w:rPr>
          <w:rFonts w:ascii="Calibri" w:hAnsi="Calibri" w:cs="Arial"/>
        </w:rPr>
        <w:t>ENG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>
        <w:rPr>
          <w:rFonts w:ascii="Calibri" w:hAnsi="Calibri" w:cs="Arial"/>
          <w:sz w:val="24"/>
          <w:szCs w:val="24"/>
        </w:rPr>
        <w:t xml:space="preserve"> </w:t>
      </w:r>
      <w:bookmarkEnd w:id="0"/>
      <w:r>
        <w:rPr>
          <w:rFonts w:ascii="Calibri" w:hAnsi="Calibri" w:cs="Arial"/>
        </w:rPr>
        <w:t>PAP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474592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  <w:lang w:eastAsia="en-US"/>
            </w:rPr>
            <w:t>☒</w:t>
          </w:r>
        </w:sdtContent>
      </w:sdt>
      <w:r>
        <w:rPr>
          <w:rFonts w:ascii="Calibri" w:hAnsi="Calibri" w:cs="Arial" w:hint="eastAsia"/>
          <w:b/>
          <w:sz w:val="24"/>
          <w:szCs w:val="24"/>
          <w:lang w:val="en-US" w:eastAsia="zh-CN"/>
        </w:rPr>
        <w:t xml:space="preserve"> </w:t>
      </w:r>
      <w:r>
        <w:rPr>
          <w:rFonts w:ascii="Calibri" w:hAnsi="Calibri" w:cs="Arial"/>
        </w:rPr>
        <w:t>Input</w:t>
      </w:r>
    </w:p>
    <w:p w14:paraId="2E50C203" w14:textId="77777777" w:rsidR="00242542" w:rsidRDefault="00282421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lang w:eastAsia="en-US"/>
            </w:rPr>
            <w:t>☐</w:t>
          </w:r>
        </w:sdtContent>
      </w:sdt>
      <w:r>
        <w:rPr>
          <w:rFonts w:ascii="Calibri" w:hAnsi="Calibri" w:cs="Arial"/>
        </w:rPr>
        <w:t xml:space="preserve"> </w:t>
      </w:r>
      <w:r>
        <w:rPr>
          <w:rFonts w:ascii="Calibri" w:hAnsi="Calibri" w:cs="Arial" w:hint="eastAsia"/>
          <w:lang w:val="en-US" w:eastAsia="zh-CN"/>
        </w:rPr>
        <w:t>DTEC</w:t>
      </w:r>
      <w:r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>
        <w:rPr>
          <w:rFonts w:ascii="Calibri" w:hAnsi="Calibri" w:cs="Arial"/>
        </w:rPr>
        <w:t xml:space="preserve"> VTS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lang w:eastAsia="en-US"/>
            </w:rPr>
            <w:t>☐</w:t>
          </w:r>
        </w:sdtContent>
      </w:sdt>
      <w:r>
        <w:rPr>
          <w:rFonts w:ascii="Calibri" w:hAnsi="Calibri" w:cs="Arial"/>
        </w:rPr>
        <w:t xml:space="preserve"> Information</w:t>
      </w:r>
    </w:p>
    <w:p w14:paraId="2E50C204" w14:textId="77777777" w:rsidR="00242542" w:rsidRDefault="00242542">
      <w:pPr>
        <w:pStyle w:val="BodyText"/>
        <w:tabs>
          <w:tab w:val="left" w:pos="2835"/>
        </w:tabs>
        <w:rPr>
          <w:rFonts w:ascii="Calibri" w:hAnsi="Calibri"/>
        </w:rPr>
      </w:pPr>
    </w:p>
    <w:p w14:paraId="2E50C205" w14:textId="77777777" w:rsidR="00242542" w:rsidRDefault="00282421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eastAsiaTheme="minorHAnsi" w:hAnsi="Calibri" w:cstheme="minorBidi"/>
          <w:b/>
          <w:bCs/>
          <w:color w:val="00558C"/>
          <w:sz w:val="24"/>
          <w:szCs w:val="24"/>
          <w:lang w:eastAsia="en-US"/>
        </w:rPr>
        <w:t xml:space="preserve">Agenda item </w:t>
      </w:r>
      <w:r>
        <w:rPr>
          <w:rStyle w:val="FootnoteReference"/>
          <w:rFonts w:ascii="Calibri" w:hAnsi="Calibri"/>
          <w:sz w:val="22"/>
          <w:vertAlign w:val="superscript"/>
        </w:rPr>
        <w:footnoteReference w:id="1"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 w:hint="eastAsia"/>
          <w:lang w:val="en-US" w:eastAsia="zh-CN"/>
        </w:rPr>
        <w:t xml:space="preserve"> </w:t>
      </w:r>
      <w:proofErr w:type="spellStart"/>
      <w:r>
        <w:rPr>
          <w:rFonts w:ascii="Calibri" w:hAnsi="Calibri"/>
        </w:rPr>
        <w:t>n.n</w:t>
      </w:r>
      <w:proofErr w:type="spellEnd"/>
    </w:p>
    <w:p w14:paraId="2E50C206" w14:textId="77777777" w:rsidR="00242542" w:rsidRDefault="00282421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eastAsiaTheme="minorHAnsi" w:hAnsi="Calibri" w:cstheme="minorBidi"/>
          <w:b/>
          <w:bCs/>
          <w:color w:val="00558C"/>
          <w:sz w:val="24"/>
          <w:szCs w:val="24"/>
          <w:lang w:eastAsia="en-US"/>
        </w:rPr>
        <w:t xml:space="preserve">Technical Domain / Task Number 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ab/>
      </w:r>
      <w:r>
        <w:rPr>
          <w:rFonts w:ascii="Calibri" w:hAnsi="Calibri" w:hint="eastAsia"/>
          <w:lang w:val="en-US" w:eastAsia="zh-CN"/>
        </w:rPr>
        <w:t xml:space="preserve"> Task 7.1.2</w:t>
      </w:r>
    </w:p>
    <w:p w14:paraId="2E50C207" w14:textId="77777777" w:rsidR="00242542" w:rsidRDefault="00282421">
      <w:pPr>
        <w:pStyle w:val="BodyText"/>
        <w:tabs>
          <w:tab w:val="left" w:pos="2835"/>
        </w:tabs>
        <w:rPr>
          <w:rFonts w:ascii="Calibri" w:hAnsi="Calibri"/>
          <w:lang w:val="en-US" w:eastAsia="zh-CN"/>
        </w:rPr>
      </w:pPr>
      <w:r>
        <w:rPr>
          <w:rFonts w:ascii="Calibri" w:eastAsiaTheme="minorHAnsi" w:hAnsi="Calibri" w:cstheme="minorBidi"/>
          <w:b/>
          <w:bCs/>
          <w:color w:val="00558C"/>
          <w:sz w:val="24"/>
          <w:szCs w:val="24"/>
          <w:lang w:eastAsia="en-US"/>
        </w:rPr>
        <w:t>Author(s) / 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 w:hint="eastAsia"/>
          <w:lang w:val="en-US" w:eastAsia="zh-CN"/>
        </w:rPr>
        <w:t xml:space="preserve">CHINA </w:t>
      </w:r>
      <w:r>
        <w:rPr>
          <w:rFonts w:ascii="Calibri" w:hAnsi="Calibri" w:hint="eastAsia"/>
          <w:lang w:val="en-US" w:eastAsia="zh-CN"/>
        </w:rPr>
        <w:t>MSA</w:t>
      </w:r>
    </w:p>
    <w:p w14:paraId="2E50C208" w14:textId="77777777" w:rsidR="00242542" w:rsidRDefault="00282421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14:paraId="2E50C209" w14:textId="77777777" w:rsidR="00242542" w:rsidRDefault="00282421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14:paraId="2E50C20A" w14:textId="77777777" w:rsidR="00242542" w:rsidRDefault="00282421">
      <w:pPr>
        <w:pStyle w:val="Title"/>
        <w:rPr>
          <w:rFonts w:ascii="Calibri" w:eastAsiaTheme="majorEastAsia" w:hAnsi="Calibri" w:cstheme="majorBidi"/>
          <w:caps/>
          <w:color w:val="00558C"/>
          <w:kern w:val="0"/>
          <w:sz w:val="28"/>
          <w:szCs w:val="24"/>
          <w:lang w:val="en-US" w:eastAsia="zh-CN"/>
        </w:rPr>
      </w:pPr>
      <w:bookmarkStart w:id="1" w:name="OLE_LINK6"/>
      <w:r>
        <w:rPr>
          <w:rFonts w:ascii="Calibri" w:eastAsiaTheme="majorEastAsia" w:hAnsi="Calibri" w:cstheme="majorBidi" w:hint="eastAsia"/>
          <w:caps/>
          <w:color w:val="00558C"/>
          <w:kern w:val="0"/>
          <w:sz w:val="28"/>
          <w:szCs w:val="24"/>
          <w:lang w:val="en-US" w:eastAsia="zh-CN"/>
        </w:rPr>
        <w:t xml:space="preserve"> Draft of S-241 PNT Station almanac</w:t>
      </w:r>
    </w:p>
    <w:bookmarkEnd w:id="1"/>
    <w:p w14:paraId="2E50C20B" w14:textId="77777777" w:rsidR="00242542" w:rsidRDefault="00282421">
      <w:pPr>
        <w:pStyle w:val="Heading1"/>
        <w:keepLines/>
        <w:spacing w:after="200" w:line="240" w:lineRule="atLeast"/>
        <w:rPr>
          <w:rFonts w:eastAsiaTheme="majorEastAsia" w:cstheme="majorBidi"/>
          <w:bCs/>
          <w:color w:val="00558C"/>
          <w:kern w:val="0"/>
          <w:sz w:val="28"/>
          <w:szCs w:val="24"/>
          <w:lang w:eastAsia="en-US"/>
        </w:rPr>
      </w:pPr>
      <w:r>
        <w:rPr>
          <w:rFonts w:eastAsiaTheme="majorEastAsia" w:cstheme="majorBidi" w:hint="eastAsia"/>
          <w:bCs/>
          <w:color w:val="00558C"/>
          <w:kern w:val="0"/>
          <w:sz w:val="28"/>
          <w:szCs w:val="24"/>
          <w:lang w:val="en-US" w:eastAsia="zh-CN"/>
        </w:rPr>
        <w:t>summary</w:t>
      </w:r>
    </w:p>
    <w:p w14:paraId="2E50C20C" w14:textId="77777777" w:rsidR="00242542" w:rsidRDefault="00282421">
      <w:pPr>
        <w:pStyle w:val="BodyText"/>
        <w:rPr>
          <w:rFonts w:ascii="Calibri" w:hAnsi="Calibri"/>
          <w:lang w:val="en-US" w:eastAsia="zh-CN"/>
        </w:rPr>
      </w:pPr>
      <w:bookmarkStart w:id="2" w:name="OLE_LINK1"/>
      <w:r>
        <w:rPr>
          <w:rFonts w:ascii="Calibri" w:hAnsi="Calibri" w:hint="eastAsia"/>
          <w:lang w:val="en-US" w:eastAsia="zh-CN"/>
        </w:rPr>
        <w:t>Based on the discussion at the 20th session of the ENG Committee and S-200 work, China MSA drafted S-241</w:t>
      </w:r>
      <w:r>
        <w:rPr>
          <w:rFonts w:ascii="Calibri" w:hAnsi="Calibri"/>
          <w:lang w:eastAsia="zh-CN"/>
        </w:rPr>
        <w:t xml:space="preserve"> </w:t>
      </w:r>
      <w:proofErr w:type="gramStart"/>
      <w:r>
        <w:rPr>
          <w:rFonts w:ascii="Calibri" w:hAnsi="Calibri" w:hint="eastAsia"/>
          <w:lang w:val="en-US" w:eastAsia="zh-CN"/>
        </w:rPr>
        <w:t>PNT</w:t>
      </w:r>
      <w:r>
        <w:rPr>
          <w:rFonts w:ascii="Calibri" w:hAnsi="Calibri" w:hint="eastAsia"/>
          <w:lang w:val="en-US" w:eastAsia="zh-CN"/>
        </w:rPr>
        <w:t>(</w:t>
      </w:r>
      <w:proofErr w:type="gramEnd"/>
      <w:r>
        <w:rPr>
          <w:rFonts w:ascii="Calibri" w:hAnsi="Calibri" w:hint="eastAsia"/>
          <w:lang w:val="en-US" w:eastAsia="zh-CN"/>
        </w:rPr>
        <w:t>Positioning, Navigation, and Timing</w:t>
      </w:r>
      <w:r>
        <w:rPr>
          <w:rFonts w:ascii="Calibri" w:hAnsi="Calibri" w:hint="eastAsia"/>
          <w:lang w:val="en-US" w:eastAsia="zh-CN"/>
        </w:rPr>
        <w:t>)</w:t>
      </w:r>
      <w:r>
        <w:rPr>
          <w:rFonts w:ascii="Calibri" w:hAnsi="Calibri" w:hint="eastAsia"/>
          <w:lang w:val="en-US" w:eastAsia="zh-CN"/>
        </w:rPr>
        <w:t xml:space="preserve"> Station almanac, including the product specification and the appendixes for further discussion by the </w:t>
      </w:r>
      <w:proofErr w:type="gramStart"/>
      <w:r>
        <w:rPr>
          <w:rFonts w:ascii="Calibri" w:hAnsi="Calibri" w:hint="eastAsia"/>
          <w:lang w:val="en-US" w:eastAsia="zh-CN"/>
        </w:rPr>
        <w:t>21th</w:t>
      </w:r>
      <w:proofErr w:type="gramEnd"/>
      <w:r>
        <w:rPr>
          <w:rFonts w:ascii="Calibri" w:hAnsi="Calibri" w:hint="eastAsia"/>
          <w:lang w:val="en-US" w:eastAsia="zh-CN"/>
        </w:rPr>
        <w:t xml:space="preserve"> session of the Committee.</w:t>
      </w:r>
    </w:p>
    <w:bookmarkEnd w:id="2"/>
    <w:p w14:paraId="2E50C20D" w14:textId="77777777" w:rsidR="00242542" w:rsidRDefault="00282421">
      <w:pPr>
        <w:pStyle w:val="Heading2"/>
        <w:keepLines/>
        <w:tabs>
          <w:tab w:val="left" w:pos="567"/>
        </w:tabs>
        <w:spacing w:before="240" w:after="200" w:line="240" w:lineRule="atLeast"/>
        <w:ind w:right="709"/>
        <w:rPr>
          <w:rFonts w:eastAsiaTheme="majorEastAsia" w:cstheme="majorBidi"/>
          <w:color w:val="00558C"/>
          <w:kern w:val="0"/>
          <w:lang w:eastAsia="en-US"/>
        </w:rPr>
      </w:pPr>
      <w:r>
        <w:rPr>
          <w:rFonts w:eastAsiaTheme="majorEastAsia" w:cstheme="majorBidi"/>
          <w:color w:val="00558C"/>
          <w:kern w:val="0"/>
          <w:lang w:eastAsia="en-US"/>
        </w:rPr>
        <w:t>Purpose of the document</w:t>
      </w:r>
    </w:p>
    <w:p w14:paraId="2E50C20E" w14:textId="77777777" w:rsidR="00242542" w:rsidRDefault="00282421">
      <w:pPr>
        <w:pStyle w:val="BodyText"/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 xml:space="preserve">The attached documents </w:t>
      </w:r>
      <w:proofErr w:type="gramStart"/>
      <w:r>
        <w:rPr>
          <w:rFonts w:ascii="Calibri" w:hAnsi="Calibri" w:hint="eastAsia"/>
          <w:lang w:val="en-US" w:eastAsia="zh-CN"/>
        </w:rPr>
        <w:t>is</w:t>
      </w:r>
      <w:proofErr w:type="gramEnd"/>
      <w:r>
        <w:rPr>
          <w:rFonts w:ascii="Calibri" w:hAnsi="Calibri" w:hint="eastAsia"/>
          <w:lang w:val="en-US" w:eastAsia="zh-CN"/>
        </w:rPr>
        <w:t xml:space="preserve"> the draft product specification </w:t>
      </w:r>
      <w:proofErr w:type="spellStart"/>
      <w:r>
        <w:rPr>
          <w:rFonts w:ascii="Calibri" w:hAnsi="Calibri" w:hint="eastAsia"/>
          <w:lang w:val="en-US" w:eastAsia="zh-CN"/>
        </w:rPr>
        <w:t>relevent</w:t>
      </w:r>
      <w:proofErr w:type="spellEnd"/>
      <w:r>
        <w:rPr>
          <w:rFonts w:ascii="Calibri" w:hAnsi="Calibri" w:hint="eastAsia"/>
          <w:lang w:val="en-US" w:eastAsia="zh-CN"/>
        </w:rPr>
        <w:t xml:space="preserve"> to the task of S-241 PNT Station Almanac, with the aim of pushing forward the task.</w:t>
      </w:r>
    </w:p>
    <w:p w14:paraId="2E50C20F" w14:textId="77777777" w:rsidR="00242542" w:rsidRDefault="00282421">
      <w:pPr>
        <w:pStyle w:val="Heading2"/>
        <w:keepLines/>
        <w:tabs>
          <w:tab w:val="left" w:pos="567"/>
        </w:tabs>
        <w:spacing w:before="240" w:after="200" w:line="240" w:lineRule="atLeast"/>
        <w:ind w:right="709"/>
        <w:rPr>
          <w:rFonts w:eastAsiaTheme="majorEastAsia" w:cstheme="majorBidi"/>
          <w:color w:val="00558C"/>
          <w:kern w:val="0"/>
          <w:lang w:eastAsia="en-US"/>
        </w:rPr>
      </w:pPr>
      <w:r>
        <w:rPr>
          <w:rFonts w:eastAsiaTheme="majorEastAsia" w:cstheme="majorBidi"/>
          <w:color w:val="00558C"/>
          <w:kern w:val="0"/>
          <w:lang w:eastAsia="en-US"/>
        </w:rPr>
        <w:t>Related documents</w:t>
      </w:r>
    </w:p>
    <w:p w14:paraId="2E50C210" w14:textId="77777777" w:rsidR="00242542" w:rsidRDefault="00282421">
      <w:pPr>
        <w:pStyle w:val="BodyText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 w:hint="eastAsia"/>
        </w:rPr>
        <w:t>IALA</w:t>
      </w:r>
      <w:r>
        <w:rPr>
          <w:rFonts w:ascii="Calibri" w:hAnsi="Calibri" w:hint="eastAsia"/>
          <w:lang w:eastAsia="zh-CN"/>
        </w:rPr>
        <w:t xml:space="preserve"> </w:t>
      </w:r>
      <w:r>
        <w:rPr>
          <w:rFonts w:ascii="Calibri" w:hAnsi="Calibri" w:hint="eastAsia"/>
        </w:rPr>
        <w:t>Committee</w:t>
      </w:r>
      <w:r>
        <w:rPr>
          <w:rFonts w:ascii="Calibri" w:hAnsi="Calibri" w:hint="eastAsia"/>
          <w:lang w:eastAsia="zh-CN"/>
        </w:rPr>
        <w:t xml:space="preserve"> </w:t>
      </w:r>
      <w:r>
        <w:rPr>
          <w:rFonts w:ascii="Calibri" w:hAnsi="Calibri" w:hint="eastAsia"/>
        </w:rPr>
        <w:t>work</w:t>
      </w:r>
      <w:r>
        <w:rPr>
          <w:rFonts w:ascii="Calibri" w:hAnsi="Calibri" w:hint="eastAsia"/>
          <w:lang w:eastAsia="zh-CN"/>
        </w:rPr>
        <w:t xml:space="preserve"> </w:t>
      </w:r>
      <w:r>
        <w:rPr>
          <w:rFonts w:ascii="Calibri" w:hAnsi="Calibri" w:hint="eastAsia"/>
        </w:rPr>
        <w:t>programme</w:t>
      </w:r>
      <w:r>
        <w:rPr>
          <w:rFonts w:ascii="Calibri" w:hAnsi="Calibri" w:hint="eastAsia"/>
          <w:lang w:eastAsia="zh-CN"/>
        </w:rPr>
        <w:t xml:space="preserve"> </w:t>
      </w:r>
      <w:r>
        <w:rPr>
          <w:rFonts w:ascii="Calibri" w:hAnsi="Calibri" w:hint="eastAsia"/>
        </w:rPr>
        <w:t>202</w:t>
      </w:r>
      <w:r>
        <w:rPr>
          <w:rFonts w:ascii="Calibri" w:hAnsi="Calibri" w:hint="eastAsia"/>
          <w:lang w:eastAsia="zh-CN"/>
        </w:rPr>
        <w:t>5</w:t>
      </w:r>
      <w:r>
        <w:rPr>
          <w:rFonts w:ascii="Calibri" w:hAnsi="Calibri" w:hint="eastAsia"/>
        </w:rPr>
        <w:t>-2027</w:t>
      </w:r>
    </w:p>
    <w:p w14:paraId="2E50C211" w14:textId="77777777" w:rsidR="00242542" w:rsidRDefault="00282421">
      <w:pPr>
        <w:pStyle w:val="BodyText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>C02-10.3.1 ENG20 summary report</w:t>
      </w:r>
    </w:p>
    <w:p w14:paraId="2E50C212" w14:textId="77777777" w:rsidR="00242542" w:rsidRDefault="00282421">
      <w:pPr>
        <w:pStyle w:val="BodyText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>C02-10.6.1 Report on S-200 PS development rev1</w:t>
      </w:r>
    </w:p>
    <w:p w14:paraId="2E50C213" w14:textId="77777777" w:rsidR="00242542" w:rsidRDefault="00282421">
      <w:pPr>
        <w:pStyle w:val="BodyText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>S-240</w:t>
      </w:r>
      <w:r>
        <w:rPr>
          <w:rFonts w:ascii="Calibri" w:hAnsi="Calibri" w:hint="eastAsia"/>
          <w:lang w:val="en-US" w:eastAsia="zh-CN"/>
        </w:rPr>
        <w:t xml:space="preserve"> </w:t>
      </w:r>
      <w:r>
        <w:rPr>
          <w:rFonts w:ascii="Calibri" w:hAnsi="Calibri"/>
        </w:rPr>
        <w:t>DGNSS</w:t>
      </w:r>
      <w:r>
        <w:rPr>
          <w:rFonts w:ascii="Calibri" w:hAnsi="Calibri" w:hint="eastAsia"/>
          <w:lang w:val="en-US" w:eastAsia="zh-CN"/>
        </w:rPr>
        <w:t xml:space="preserve"> </w:t>
      </w:r>
      <w:r>
        <w:rPr>
          <w:rFonts w:ascii="Calibri" w:hAnsi="Calibri" w:hint="eastAsia"/>
          <w:lang w:val="en-US" w:eastAsia="zh-CN"/>
        </w:rPr>
        <w:t>Station almanac</w:t>
      </w:r>
      <w:r>
        <w:rPr>
          <w:rFonts w:ascii="Calibri" w:hAnsi="Calibri" w:hint="eastAsia"/>
          <w:lang w:val="en-US" w:eastAsia="zh-CN"/>
        </w:rPr>
        <w:t xml:space="preserve"> (</w:t>
      </w:r>
      <w:r>
        <w:rPr>
          <w:rFonts w:ascii="Calibri" w:hAnsi="Calibri"/>
        </w:rPr>
        <w:t>1.2.0</w:t>
      </w:r>
      <w:r>
        <w:rPr>
          <w:rFonts w:ascii="Calibri" w:hAnsi="Calibri" w:hint="eastAsia"/>
          <w:lang w:val="en-US" w:eastAsia="zh-CN"/>
        </w:rPr>
        <w:t>)</w:t>
      </w:r>
    </w:p>
    <w:p w14:paraId="2E50C214" w14:textId="77777777" w:rsidR="00242542" w:rsidRDefault="00282421">
      <w:pPr>
        <w:pStyle w:val="BodyText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 xml:space="preserve">S-245: eLoran </w:t>
      </w:r>
      <w:r>
        <w:rPr>
          <w:rFonts w:ascii="Calibri" w:hAnsi="Calibri" w:hint="eastAsia"/>
          <w:lang w:val="en-US" w:eastAsia="zh-CN"/>
        </w:rPr>
        <w:t>ASF Data</w:t>
      </w:r>
      <w:r>
        <w:rPr>
          <w:rFonts w:ascii="Calibri" w:hAnsi="Calibri" w:hint="eastAsia"/>
          <w:lang w:val="en-US" w:eastAsia="zh-CN"/>
        </w:rPr>
        <w:t xml:space="preserve"> (</w:t>
      </w:r>
      <w:r>
        <w:rPr>
          <w:rFonts w:ascii="Calibri" w:hAnsi="Calibri"/>
        </w:rPr>
        <w:t>1.0.0</w:t>
      </w:r>
      <w:r>
        <w:rPr>
          <w:rFonts w:ascii="Calibri" w:hAnsi="Calibri" w:hint="eastAsia"/>
          <w:lang w:val="en-US" w:eastAsia="zh-CN"/>
        </w:rPr>
        <w:t>)</w:t>
      </w:r>
    </w:p>
    <w:p w14:paraId="2E50C215" w14:textId="77777777" w:rsidR="00242542" w:rsidRDefault="00282421">
      <w:pPr>
        <w:pStyle w:val="BodyText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 xml:space="preserve">S-246: </w:t>
      </w:r>
      <w:r>
        <w:rPr>
          <w:rFonts w:ascii="Calibri" w:hAnsi="Calibri" w:hint="eastAsia"/>
          <w:lang w:val="en-US" w:eastAsia="zh-CN"/>
        </w:rPr>
        <w:t>eLoran Station almanac</w:t>
      </w:r>
      <w:r>
        <w:rPr>
          <w:rFonts w:ascii="Calibri" w:hAnsi="Calibri" w:hint="eastAsia"/>
          <w:lang w:val="en-US" w:eastAsia="zh-CN"/>
        </w:rPr>
        <w:t xml:space="preserve"> (</w:t>
      </w:r>
      <w:r>
        <w:rPr>
          <w:rFonts w:ascii="Calibri" w:hAnsi="Calibri"/>
        </w:rPr>
        <w:t>1.0.0</w:t>
      </w:r>
      <w:r>
        <w:rPr>
          <w:rFonts w:ascii="Calibri" w:hAnsi="Calibri" w:hint="eastAsia"/>
          <w:lang w:val="en-US" w:eastAsia="zh-CN"/>
        </w:rPr>
        <w:t>)</w:t>
      </w:r>
    </w:p>
    <w:p w14:paraId="2E50C216" w14:textId="77777777" w:rsidR="00242542" w:rsidRDefault="00282421">
      <w:pPr>
        <w:pStyle w:val="BodyText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 xml:space="preserve">S-247: </w:t>
      </w:r>
      <w:r>
        <w:rPr>
          <w:rFonts w:ascii="Calibri" w:hAnsi="Calibri" w:hint="eastAsia"/>
          <w:lang w:val="en-US" w:eastAsia="zh-CN"/>
        </w:rPr>
        <w:t xml:space="preserve">Differential </w:t>
      </w:r>
      <w:r>
        <w:rPr>
          <w:rFonts w:ascii="Calibri" w:hAnsi="Calibri"/>
        </w:rPr>
        <w:t>eLoran</w:t>
      </w:r>
      <w:r>
        <w:rPr>
          <w:rFonts w:ascii="Calibri" w:hAnsi="Calibri" w:hint="eastAsia"/>
          <w:lang w:val="en-US" w:eastAsia="zh-CN"/>
        </w:rPr>
        <w:t xml:space="preserve"> Reference </w:t>
      </w:r>
      <w:r>
        <w:rPr>
          <w:rFonts w:ascii="Calibri" w:hAnsi="Calibri" w:hint="eastAsia"/>
          <w:lang w:val="en-US" w:eastAsia="zh-CN"/>
        </w:rPr>
        <w:t>Station</w:t>
      </w:r>
      <w:r>
        <w:rPr>
          <w:rFonts w:ascii="Calibri" w:hAnsi="Calibri" w:hint="eastAsia"/>
          <w:lang w:val="en-US" w:eastAsia="zh-CN"/>
        </w:rPr>
        <w:t>s</w:t>
      </w:r>
      <w:r>
        <w:rPr>
          <w:rFonts w:ascii="Calibri" w:hAnsi="Calibri" w:hint="eastAsia"/>
          <w:lang w:val="en-US" w:eastAsia="zh-CN"/>
        </w:rPr>
        <w:t xml:space="preserve"> almanac</w:t>
      </w:r>
      <w:r>
        <w:rPr>
          <w:rFonts w:ascii="Calibri" w:hAnsi="Calibri" w:hint="eastAsia"/>
          <w:lang w:val="en-US" w:eastAsia="zh-CN"/>
        </w:rPr>
        <w:t xml:space="preserve"> (</w:t>
      </w:r>
      <w:r>
        <w:rPr>
          <w:rFonts w:ascii="Calibri" w:hAnsi="Calibri"/>
        </w:rPr>
        <w:t>1.0.0</w:t>
      </w:r>
      <w:r>
        <w:rPr>
          <w:rFonts w:ascii="Calibri" w:hAnsi="Calibri" w:hint="eastAsia"/>
          <w:lang w:val="en-US" w:eastAsia="zh-CN"/>
        </w:rPr>
        <w:t>)</w:t>
      </w:r>
    </w:p>
    <w:p w14:paraId="2E50C217" w14:textId="77777777" w:rsidR="00242542" w:rsidRDefault="00282421">
      <w:pPr>
        <w:pStyle w:val="Heading1"/>
        <w:keepLines/>
        <w:spacing w:after="200" w:line="240" w:lineRule="atLeast"/>
        <w:rPr>
          <w:rFonts w:eastAsiaTheme="majorEastAsia" w:cstheme="majorBidi"/>
          <w:bCs/>
          <w:color w:val="00558C"/>
          <w:kern w:val="0"/>
          <w:sz w:val="28"/>
          <w:szCs w:val="24"/>
          <w:lang w:val="en-US" w:eastAsia="zh-CN"/>
        </w:rPr>
      </w:pPr>
      <w:r>
        <w:rPr>
          <w:rFonts w:eastAsiaTheme="majorEastAsia" w:cstheme="majorBidi" w:hint="eastAsia"/>
          <w:bCs/>
          <w:color w:val="00558C"/>
          <w:kern w:val="0"/>
          <w:sz w:val="28"/>
          <w:szCs w:val="24"/>
          <w:lang w:val="en-US" w:eastAsia="zh-CN"/>
        </w:rPr>
        <w:t>background</w:t>
      </w:r>
    </w:p>
    <w:p w14:paraId="2E50C218" w14:textId="77777777" w:rsidR="00242542" w:rsidRDefault="00282421">
      <w:pPr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 xml:space="preserve">PNT (Positioning, Navigation, and Timing) refers to positioning, navigation, and timing services. The product specifications related to S -241 PNT Station </w:t>
      </w:r>
      <w:proofErr w:type="gramStart"/>
      <w:r>
        <w:rPr>
          <w:rFonts w:ascii="Calibri" w:hAnsi="Calibri" w:hint="eastAsia"/>
          <w:lang w:val="en-US" w:eastAsia="zh-CN"/>
        </w:rPr>
        <w:t>almanac</w:t>
      </w:r>
      <w:proofErr w:type="gramEnd"/>
      <w:r>
        <w:rPr>
          <w:rFonts w:ascii="Calibri" w:hAnsi="Calibri" w:hint="eastAsia"/>
          <w:lang w:val="en-US" w:eastAsia="zh-CN"/>
        </w:rPr>
        <w:t xml:space="preserve"> proposed by IALA aims to enhance the performance and interoperability of maritime navigation systems. By developing S -241 PNT </w:t>
      </w:r>
      <w:proofErr w:type="gramStart"/>
      <w:r>
        <w:rPr>
          <w:rFonts w:ascii="Calibri" w:hAnsi="Calibri" w:hint="eastAsia"/>
          <w:lang w:val="en-US" w:eastAsia="zh-CN"/>
        </w:rPr>
        <w:t>Station almanac</w:t>
      </w:r>
      <w:proofErr w:type="gramEnd"/>
      <w:r>
        <w:rPr>
          <w:rFonts w:ascii="Calibri" w:hAnsi="Calibri" w:hint="eastAsia"/>
          <w:lang w:val="en-US" w:eastAsia="zh-CN"/>
        </w:rPr>
        <w:t xml:space="preserve"> product specification, </w:t>
      </w:r>
      <w:r>
        <w:rPr>
          <w:rFonts w:ascii="Calibri" w:hAnsi="Calibri" w:hint="eastAsia"/>
          <w:lang w:val="en-US" w:eastAsia="zh-CN"/>
        </w:rPr>
        <w:t>it</w:t>
      </w:r>
      <w:r>
        <w:rPr>
          <w:rFonts w:ascii="Calibri" w:hAnsi="Calibri" w:hint="eastAsia"/>
          <w:lang w:val="en-US" w:eastAsia="zh-CN"/>
        </w:rPr>
        <w:t xml:space="preserve"> can be used to exchange PNT Station almanac information in a consistent form between </w:t>
      </w:r>
      <w:r>
        <w:rPr>
          <w:rFonts w:ascii="Calibri" w:hAnsi="Calibri" w:hint="eastAsia"/>
          <w:lang w:val="en-US" w:eastAsia="zh-CN"/>
        </w:rPr>
        <w:lastRenderedPageBreak/>
        <w:t>Lighthouse Authorities, Hydrographic Offices and other organizations, including commercial and professional agencies.</w:t>
      </w:r>
    </w:p>
    <w:p w14:paraId="2E50C219" w14:textId="77777777" w:rsidR="00242542" w:rsidRDefault="00282421">
      <w:pPr>
        <w:pStyle w:val="Heading1"/>
        <w:keepLines/>
        <w:spacing w:after="200" w:line="240" w:lineRule="atLeast"/>
        <w:rPr>
          <w:rFonts w:eastAsiaTheme="majorEastAsia" w:cstheme="majorBidi"/>
          <w:bCs/>
          <w:color w:val="00558C"/>
          <w:kern w:val="0"/>
          <w:sz w:val="28"/>
          <w:szCs w:val="24"/>
          <w:lang w:val="en-US" w:eastAsia="zh-CN"/>
        </w:rPr>
      </w:pPr>
      <w:r>
        <w:rPr>
          <w:rFonts w:eastAsiaTheme="majorEastAsia" w:cstheme="majorBidi" w:hint="eastAsia"/>
          <w:bCs/>
          <w:color w:val="00558C"/>
          <w:kern w:val="0"/>
          <w:sz w:val="28"/>
          <w:szCs w:val="24"/>
          <w:lang w:val="en-US" w:eastAsia="zh-CN"/>
        </w:rPr>
        <w:t>discussion</w:t>
      </w:r>
    </w:p>
    <w:p w14:paraId="2E50C21A" w14:textId="77777777" w:rsidR="00242542" w:rsidRDefault="00282421">
      <w:pPr>
        <w:rPr>
          <w:b/>
        </w:rPr>
      </w:pPr>
      <w:r>
        <w:rPr>
          <w:rFonts w:hint="eastAsia"/>
          <w:b/>
          <w:lang w:val="en-US" w:eastAsia="zh-CN"/>
        </w:rPr>
        <w:t xml:space="preserve">3.1 </w:t>
      </w:r>
      <w:r>
        <w:rPr>
          <w:b/>
        </w:rPr>
        <w:t>Contents of the Specification</w:t>
      </w:r>
    </w:p>
    <w:p w14:paraId="2E50C21B" w14:textId="77777777" w:rsidR="00242542" w:rsidRDefault="00282421">
      <w:pPr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>Main document</w:t>
      </w:r>
    </w:p>
    <w:p w14:paraId="2E50C21C" w14:textId="77777777" w:rsidR="00242542" w:rsidRDefault="00282421">
      <w:pPr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 xml:space="preserve">The PNT Station almanac Product Specification follows the format set out in the IHO Standard S-100 for geo-spatial information. This describes the scope, data content and structure, specifies procedures for data maintenance and quality and details the encoding of the data. </w:t>
      </w:r>
    </w:p>
    <w:p w14:paraId="2E50C21D" w14:textId="77777777" w:rsidR="00242542" w:rsidRDefault="00282421">
      <w:pPr>
        <w:tabs>
          <w:tab w:val="left" w:pos="3353"/>
        </w:tabs>
        <w:rPr>
          <w:b/>
        </w:rPr>
      </w:pPr>
      <w:r>
        <w:rPr>
          <w:b/>
        </w:rPr>
        <w:t>3</w:t>
      </w:r>
      <w:r>
        <w:rPr>
          <w:rFonts w:hint="eastAsia"/>
          <w:b/>
          <w:lang w:val="en-US" w:eastAsia="zh-CN"/>
        </w:rPr>
        <w:t>.2</w:t>
      </w:r>
      <w:r>
        <w:rPr>
          <w:b/>
        </w:rPr>
        <w:tab/>
        <w:t>Annexes</w:t>
      </w:r>
      <w:r>
        <w:rPr>
          <w:b/>
        </w:rPr>
        <w:tab/>
      </w:r>
    </w:p>
    <w:p w14:paraId="2E50C21E" w14:textId="77777777" w:rsidR="00242542" w:rsidRDefault="00282421">
      <w:pPr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 xml:space="preserve">The annexes provide information about </w:t>
      </w:r>
      <w:proofErr w:type="gramStart"/>
      <w:r>
        <w:rPr>
          <w:rFonts w:ascii="Calibri" w:hAnsi="Calibri" w:hint="eastAsia"/>
          <w:lang w:val="en-US" w:eastAsia="zh-CN"/>
        </w:rPr>
        <w:t>use of the specification</w:t>
      </w:r>
      <w:proofErr w:type="gramEnd"/>
      <w:r>
        <w:rPr>
          <w:rFonts w:ascii="Calibri" w:hAnsi="Calibri" w:hint="eastAsia"/>
          <w:lang w:val="en-US" w:eastAsia="zh-CN"/>
        </w:rPr>
        <w:t xml:space="preserve">, as described in the following table. </w:t>
      </w:r>
    </w:p>
    <w:tbl>
      <w:tblPr>
        <w:tblW w:w="88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055"/>
        <w:gridCol w:w="4820"/>
      </w:tblGrid>
      <w:tr w:rsidR="00242542" w14:paraId="2E50C221" w14:textId="77777777">
        <w:tc>
          <w:tcPr>
            <w:tcW w:w="4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DDDDDD"/>
          </w:tcPr>
          <w:p w14:paraId="2E50C21F" w14:textId="77777777" w:rsidR="00242542" w:rsidRDefault="00282421">
            <w:pPr>
              <w:rPr>
                <w:rFonts w:ascii="Calibri" w:hAnsi="Calibri"/>
                <w:lang w:val="en-US" w:eastAsia="zh-CN"/>
              </w:rPr>
            </w:pPr>
            <w:r>
              <w:rPr>
                <w:rFonts w:ascii="Calibri" w:hAnsi="Calibri" w:hint="eastAsia"/>
                <w:lang w:val="en-US" w:eastAsia="zh-CN"/>
              </w:rPr>
              <w:t>Title</w:t>
            </w:r>
          </w:p>
        </w:tc>
        <w:tc>
          <w:tcPr>
            <w:tcW w:w="48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DDDDDD"/>
          </w:tcPr>
          <w:p w14:paraId="2E50C220" w14:textId="77777777" w:rsidR="00242542" w:rsidRDefault="00282421">
            <w:pPr>
              <w:rPr>
                <w:rFonts w:ascii="Calibri" w:hAnsi="Calibri"/>
                <w:lang w:val="en-US" w:eastAsia="zh-CN"/>
              </w:rPr>
            </w:pPr>
            <w:r>
              <w:rPr>
                <w:rFonts w:ascii="Calibri" w:hAnsi="Calibri" w:hint="eastAsia"/>
                <w:lang w:val="en-US" w:eastAsia="zh-CN"/>
              </w:rPr>
              <w:t>Description</w:t>
            </w:r>
          </w:p>
        </w:tc>
      </w:tr>
      <w:tr w:rsidR="00242542" w14:paraId="2E50C224" w14:textId="77777777">
        <w:tc>
          <w:tcPr>
            <w:tcW w:w="4055" w:type="dxa"/>
            <w:tcBorders>
              <w:left w:val="single" w:sz="0" w:space="0" w:color="000000"/>
              <w:bottom w:val="single" w:sz="0" w:space="0" w:color="000000"/>
            </w:tcBorders>
          </w:tcPr>
          <w:p w14:paraId="2E50C222" w14:textId="77777777" w:rsidR="00242542" w:rsidRDefault="00282421">
            <w:pPr>
              <w:rPr>
                <w:rFonts w:ascii="Calibri" w:hAnsi="Calibri"/>
                <w:lang w:val="en-US" w:eastAsia="zh-CN"/>
              </w:rPr>
            </w:pPr>
            <w:r>
              <w:rPr>
                <w:rFonts w:ascii="Calibri" w:hAnsi="Calibri" w:hint="eastAsia"/>
                <w:lang w:val="en-US" w:eastAsia="zh-CN"/>
              </w:rPr>
              <w:t>Annex A DCEG</w:t>
            </w:r>
            <w:r>
              <w:rPr>
                <w:rFonts w:ascii="Calibri" w:hAnsi="Calibri" w:hint="eastAsia"/>
                <w:lang w:val="en-US" w:eastAsia="zh-CN"/>
              </w:rPr>
              <w:t>（</w:t>
            </w:r>
            <w:r>
              <w:rPr>
                <w:rFonts w:ascii="Calibri" w:hAnsi="Calibri" w:hint="eastAsia"/>
                <w:lang w:val="en-US" w:eastAsia="zh-CN"/>
              </w:rPr>
              <w:t>to be developed</w:t>
            </w:r>
            <w:r>
              <w:rPr>
                <w:rFonts w:ascii="Calibri" w:hAnsi="Calibri" w:hint="eastAsia"/>
                <w:lang w:val="en-US" w:eastAsia="zh-CN"/>
              </w:rPr>
              <w:t>）</w:t>
            </w:r>
          </w:p>
        </w:tc>
        <w:tc>
          <w:tcPr>
            <w:tcW w:w="482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2E50C223" w14:textId="77777777" w:rsidR="00242542" w:rsidRDefault="00282421">
            <w:pPr>
              <w:rPr>
                <w:rFonts w:ascii="Calibri" w:hAnsi="Calibri"/>
                <w:lang w:val="en-US" w:eastAsia="zh-CN"/>
              </w:rPr>
            </w:pPr>
            <w:r>
              <w:rPr>
                <w:rFonts w:ascii="Calibri" w:hAnsi="Calibri" w:hint="eastAsia"/>
                <w:lang w:val="en-US" w:eastAsia="zh-CN"/>
              </w:rPr>
              <w:t xml:space="preserve">The Data Classification and Encoding Guide has been developed to produce consistent and standardized instructions for encoding S-241 datasets. </w:t>
            </w:r>
          </w:p>
        </w:tc>
      </w:tr>
      <w:tr w:rsidR="00242542" w14:paraId="2E50C227" w14:textId="77777777">
        <w:tc>
          <w:tcPr>
            <w:tcW w:w="4055" w:type="dxa"/>
            <w:tcBorders>
              <w:left w:val="single" w:sz="0" w:space="0" w:color="000000"/>
              <w:bottom w:val="single" w:sz="0" w:space="0" w:color="000000"/>
            </w:tcBorders>
          </w:tcPr>
          <w:p w14:paraId="2E50C225" w14:textId="77777777" w:rsidR="00242542" w:rsidRDefault="00282421">
            <w:pPr>
              <w:rPr>
                <w:rFonts w:ascii="Calibri" w:hAnsi="Calibri"/>
                <w:lang w:val="en-US" w:eastAsia="zh-CN"/>
              </w:rPr>
            </w:pPr>
            <w:r>
              <w:rPr>
                <w:rFonts w:ascii="Calibri" w:hAnsi="Calibri" w:hint="eastAsia"/>
                <w:lang w:val="en-US" w:eastAsia="zh-CN"/>
              </w:rPr>
              <w:t>Annex B Data Product Format</w:t>
            </w:r>
            <w:r>
              <w:rPr>
                <w:rFonts w:ascii="Calibri" w:hAnsi="Calibri" w:hint="eastAsia"/>
                <w:lang w:val="en-US" w:eastAsia="zh-CN"/>
              </w:rPr>
              <w:t xml:space="preserve"> </w:t>
            </w:r>
            <w:r>
              <w:rPr>
                <w:rFonts w:ascii="Calibri" w:hAnsi="Calibri" w:hint="eastAsia"/>
                <w:lang w:val="en-US" w:eastAsia="zh-CN"/>
              </w:rPr>
              <w:t>Schemas</w:t>
            </w:r>
            <w:r>
              <w:rPr>
                <w:rFonts w:ascii="Calibri" w:hAnsi="Calibri" w:hint="eastAsia"/>
                <w:lang w:val="en-US" w:eastAsia="zh-CN"/>
              </w:rPr>
              <w:t>（</w:t>
            </w:r>
            <w:r>
              <w:rPr>
                <w:rFonts w:ascii="Calibri" w:hAnsi="Calibri" w:hint="eastAsia"/>
                <w:lang w:val="en-US" w:eastAsia="zh-CN"/>
              </w:rPr>
              <w:t>to be developed</w:t>
            </w:r>
            <w:r>
              <w:rPr>
                <w:rFonts w:ascii="Calibri" w:hAnsi="Calibri" w:hint="eastAsia"/>
                <w:lang w:val="en-US" w:eastAsia="zh-CN"/>
              </w:rPr>
              <w:t>）</w:t>
            </w:r>
          </w:p>
        </w:tc>
        <w:tc>
          <w:tcPr>
            <w:tcW w:w="482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2E50C226" w14:textId="77777777" w:rsidR="00242542" w:rsidRDefault="00282421">
            <w:pPr>
              <w:rPr>
                <w:rFonts w:ascii="Calibri" w:hAnsi="Calibri"/>
                <w:lang w:val="en-US" w:eastAsia="zh-CN"/>
              </w:rPr>
            </w:pPr>
            <w:r>
              <w:rPr>
                <w:rFonts w:ascii="Calibri" w:hAnsi="Calibri" w:hint="eastAsia"/>
                <w:lang w:val="en-US" w:eastAsia="zh-CN"/>
              </w:rPr>
              <w:t>This package contains the S-100 Part 10b compliant GML schemas for the specification of the data product encoding for S-241 datasets.</w:t>
            </w:r>
          </w:p>
        </w:tc>
      </w:tr>
      <w:tr w:rsidR="00242542" w14:paraId="2E50C22A" w14:textId="77777777">
        <w:tc>
          <w:tcPr>
            <w:tcW w:w="4055" w:type="dxa"/>
            <w:tcBorders>
              <w:left w:val="single" w:sz="0" w:space="0" w:color="000000"/>
              <w:bottom w:val="single" w:sz="0" w:space="0" w:color="000000"/>
            </w:tcBorders>
          </w:tcPr>
          <w:p w14:paraId="2E50C228" w14:textId="77777777" w:rsidR="00242542" w:rsidRDefault="00282421">
            <w:pPr>
              <w:rPr>
                <w:rFonts w:ascii="Calibri" w:hAnsi="Calibri"/>
                <w:lang w:val="en-US" w:eastAsia="zh-CN"/>
              </w:rPr>
            </w:pPr>
            <w:r>
              <w:rPr>
                <w:rFonts w:ascii="Calibri" w:hAnsi="Calibri" w:hint="eastAsia"/>
                <w:lang w:val="en-US" w:eastAsia="zh-CN"/>
              </w:rPr>
              <w:t>Annex C Feature Catalogue</w:t>
            </w:r>
          </w:p>
        </w:tc>
        <w:tc>
          <w:tcPr>
            <w:tcW w:w="482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2E50C229" w14:textId="77777777" w:rsidR="00242542" w:rsidRDefault="00282421">
            <w:pPr>
              <w:rPr>
                <w:rFonts w:ascii="Calibri" w:hAnsi="Calibri"/>
                <w:lang w:val="en-US" w:eastAsia="zh-CN"/>
              </w:rPr>
            </w:pPr>
            <w:r>
              <w:rPr>
                <w:rFonts w:ascii="Calibri" w:hAnsi="Calibri" w:hint="eastAsia"/>
                <w:lang w:val="en-US" w:eastAsia="zh-CN"/>
              </w:rPr>
              <w:t xml:space="preserve">This package is generated from the accompanying XML S-241 feature catalogue and presents the feature catalogue in a reader-friendly form. In its current form, it is intended to facilitate reviews of the content of the XML feature catalogue. </w:t>
            </w:r>
          </w:p>
        </w:tc>
      </w:tr>
      <w:tr w:rsidR="00242542" w14:paraId="2E50C22D" w14:textId="77777777">
        <w:tc>
          <w:tcPr>
            <w:tcW w:w="4055" w:type="dxa"/>
            <w:tcBorders>
              <w:left w:val="single" w:sz="0" w:space="0" w:color="000000"/>
              <w:bottom w:val="single" w:sz="0" w:space="0" w:color="000000"/>
            </w:tcBorders>
          </w:tcPr>
          <w:p w14:paraId="2E50C22B" w14:textId="77777777" w:rsidR="00242542" w:rsidRDefault="00282421">
            <w:pPr>
              <w:rPr>
                <w:rFonts w:ascii="Calibri" w:hAnsi="Calibri"/>
                <w:lang w:val="en-US" w:eastAsia="zh-CN"/>
              </w:rPr>
            </w:pPr>
            <w:r>
              <w:rPr>
                <w:rFonts w:ascii="Calibri" w:hAnsi="Calibri" w:hint="eastAsia"/>
                <w:lang w:val="en-US" w:eastAsia="zh-CN"/>
              </w:rPr>
              <w:t>Annex D Portrayal Catalogue</w:t>
            </w:r>
          </w:p>
        </w:tc>
        <w:tc>
          <w:tcPr>
            <w:tcW w:w="482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2E50C22C" w14:textId="77777777" w:rsidR="00242542" w:rsidRDefault="00282421">
            <w:pPr>
              <w:rPr>
                <w:rFonts w:ascii="Calibri" w:hAnsi="Calibri"/>
                <w:lang w:val="en-US" w:eastAsia="zh-CN"/>
              </w:rPr>
            </w:pPr>
            <w:r>
              <w:rPr>
                <w:rFonts w:ascii="Calibri" w:hAnsi="Calibri" w:hint="eastAsia"/>
                <w:lang w:val="en-US" w:eastAsia="zh-CN"/>
              </w:rPr>
              <w:t xml:space="preserve">The package contains the S-241 portrayal catalogue. </w:t>
            </w:r>
          </w:p>
        </w:tc>
      </w:tr>
    </w:tbl>
    <w:p w14:paraId="2E50C22E" w14:textId="77777777" w:rsidR="00242542" w:rsidRDefault="00282421">
      <w:pPr>
        <w:pStyle w:val="Heading1"/>
        <w:keepLines/>
        <w:spacing w:after="200" w:line="240" w:lineRule="atLeast"/>
        <w:rPr>
          <w:rFonts w:eastAsiaTheme="majorEastAsia" w:cstheme="majorBidi"/>
          <w:bCs/>
          <w:color w:val="00558C"/>
          <w:kern w:val="0"/>
          <w:sz w:val="28"/>
          <w:szCs w:val="24"/>
          <w:lang w:val="en-US" w:eastAsia="zh-CN"/>
        </w:rPr>
      </w:pPr>
      <w:r>
        <w:rPr>
          <w:rFonts w:eastAsiaTheme="majorEastAsia" w:cstheme="majorBidi" w:hint="eastAsia"/>
          <w:bCs/>
          <w:color w:val="00558C"/>
          <w:kern w:val="0"/>
          <w:sz w:val="28"/>
          <w:szCs w:val="24"/>
          <w:lang w:val="en-US" w:eastAsia="zh-CN"/>
        </w:rPr>
        <w:t>reference</w:t>
      </w:r>
    </w:p>
    <w:p w14:paraId="2E50C22F" w14:textId="77777777" w:rsidR="00242542" w:rsidRDefault="00282421">
      <w:pPr>
        <w:pStyle w:val="BodyText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 w:hint="eastAsia"/>
          <w:lang w:val="en-US" w:eastAsia="zh-CN"/>
        </w:rPr>
        <w:t>S-</w:t>
      </w:r>
      <w:proofErr w:type="gramStart"/>
      <w:r>
        <w:rPr>
          <w:rFonts w:ascii="Calibri" w:hAnsi="Calibri" w:hint="eastAsia"/>
          <w:lang w:val="en-US" w:eastAsia="zh-CN"/>
        </w:rPr>
        <w:t xml:space="preserve">100  </w:t>
      </w:r>
      <w:r>
        <w:rPr>
          <w:rFonts w:ascii="Calibri" w:hAnsi="Calibri"/>
          <w:lang w:val="en-US" w:eastAsia="zh-CN"/>
        </w:rPr>
        <w:t>IHO</w:t>
      </w:r>
      <w:proofErr w:type="gramEnd"/>
      <w:r>
        <w:rPr>
          <w:rFonts w:ascii="Calibri" w:hAnsi="Calibri"/>
          <w:lang w:val="en-US" w:eastAsia="zh-CN"/>
        </w:rPr>
        <w:t xml:space="preserve"> S-100 Universal Hydrographic Data Model</w:t>
      </w:r>
    </w:p>
    <w:p w14:paraId="2E50C230" w14:textId="77777777" w:rsidR="00242542" w:rsidRDefault="00282421">
      <w:pPr>
        <w:pStyle w:val="BodyText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S-97</w:t>
      </w:r>
      <w:r>
        <w:rPr>
          <w:rFonts w:ascii="Calibri" w:hAnsi="Calibri" w:hint="eastAsia"/>
          <w:lang w:val="en-US" w:eastAsia="zh-CN"/>
        </w:rPr>
        <w:t xml:space="preserve">    </w:t>
      </w:r>
      <w:r>
        <w:rPr>
          <w:rFonts w:ascii="Calibri" w:hAnsi="Calibri"/>
        </w:rPr>
        <w:t>IHO Guidelines for Creating S-100 Product Specifications</w:t>
      </w:r>
    </w:p>
    <w:p w14:paraId="2E50C231" w14:textId="77777777" w:rsidR="00242542" w:rsidRDefault="00282421">
      <w:pPr>
        <w:pStyle w:val="BodyText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 w:hint="eastAsia"/>
          <w:lang w:val="en-US" w:eastAsia="zh-CN"/>
        </w:rPr>
        <w:t>S-</w:t>
      </w:r>
      <w:proofErr w:type="gramStart"/>
      <w:r>
        <w:rPr>
          <w:rFonts w:ascii="Calibri" w:hAnsi="Calibri" w:hint="eastAsia"/>
          <w:lang w:val="en-US" w:eastAsia="zh-CN"/>
        </w:rPr>
        <w:t xml:space="preserve">101  </w:t>
      </w:r>
      <w:r>
        <w:rPr>
          <w:rFonts w:ascii="Calibri" w:hAnsi="Calibri"/>
        </w:rPr>
        <w:t>IHO</w:t>
      </w:r>
      <w:proofErr w:type="gramEnd"/>
      <w:r>
        <w:rPr>
          <w:rFonts w:ascii="Calibri" w:hAnsi="Calibri"/>
        </w:rPr>
        <w:t xml:space="preserve"> Electronic Navigational Chart (ENC) Product Specification</w:t>
      </w:r>
    </w:p>
    <w:p w14:paraId="2E50C232" w14:textId="77777777" w:rsidR="00242542" w:rsidRDefault="00282421">
      <w:pPr>
        <w:pStyle w:val="BodyText"/>
        <w:rPr>
          <w:rFonts w:ascii="Calibri" w:hAnsi="Calibri"/>
        </w:rPr>
      </w:pPr>
      <w:r>
        <w:rPr>
          <w:rFonts w:ascii="Calibri" w:hAnsi="Calibri" w:hint="eastAsia"/>
          <w:lang w:val="en-US" w:eastAsia="zh-CN"/>
        </w:rPr>
        <w:t>[4]</w:t>
      </w:r>
      <w:r>
        <w:rPr>
          <w:rFonts w:ascii="Calibri" w:hAnsi="Calibri" w:hint="eastAsia"/>
          <w:lang w:val="en-US" w:eastAsia="zh-CN"/>
        </w:rPr>
        <w:t xml:space="preserve"> </w:t>
      </w:r>
      <w:r>
        <w:rPr>
          <w:rFonts w:ascii="Calibri" w:hAnsi="Calibri"/>
        </w:rPr>
        <w:t>S-125</w:t>
      </w:r>
      <w:r>
        <w:rPr>
          <w:rFonts w:ascii="Calibri" w:hAnsi="Calibri" w:hint="eastAsia"/>
          <w:lang w:val="en-US" w:eastAsia="zh-CN"/>
        </w:rPr>
        <w:t xml:space="preserve"> IALA </w:t>
      </w:r>
      <w:r>
        <w:rPr>
          <w:rFonts w:ascii="Calibri" w:hAnsi="Calibri"/>
        </w:rPr>
        <w:t xml:space="preserve">Maritime Aids to </w:t>
      </w:r>
      <w:proofErr w:type="gramStart"/>
      <w:r>
        <w:rPr>
          <w:rFonts w:ascii="Calibri" w:hAnsi="Calibri"/>
        </w:rPr>
        <w:t>Navigation</w:t>
      </w:r>
      <w:r>
        <w:rPr>
          <w:rFonts w:ascii="Calibri" w:hAnsi="Calibri" w:hint="eastAsia"/>
          <w:lang w:val="en-US" w:eastAsia="zh-CN"/>
        </w:rPr>
        <w:t>(</w:t>
      </w:r>
      <w:proofErr w:type="spellStart"/>
      <w:proofErr w:type="gramEnd"/>
      <w:r>
        <w:rPr>
          <w:rFonts w:ascii="Calibri" w:hAnsi="Calibri" w:hint="eastAsia"/>
          <w:lang w:val="en-US" w:eastAsia="zh-CN"/>
        </w:rPr>
        <w:t>AtoN</w:t>
      </w:r>
      <w:proofErr w:type="spellEnd"/>
      <w:r>
        <w:rPr>
          <w:rFonts w:ascii="Calibri" w:hAnsi="Calibri" w:hint="eastAsia"/>
          <w:lang w:val="en-US" w:eastAsia="zh-CN"/>
        </w:rPr>
        <w:t>)</w:t>
      </w:r>
      <w:r>
        <w:rPr>
          <w:rFonts w:ascii="Calibri" w:hAnsi="Calibri"/>
        </w:rPr>
        <w:t xml:space="preserve"> Ed1.0</w:t>
      </w:r>
      <w:r>
        <w:rPr>
          <w:rFonts w:ascii="Calibri" w:hAnsi="Calibri" w:hint="eastAsia"/>
          <w:lang w:val="en-US" w:eastAsia="zh-CN"/>
        </w:rPr>
        <w:t>.0</w:t>
      </w:r>
      <w:r>
        <w:rPr>
          <w:rFonts w:ascii="Calibri" w:hAnsi="Calibri"/>
        </w:rPr>
        <w:t xml:space="preserve"> </w:t>
      </w:r>
    </w:p>
    <w:p w14:paraId="2E50C233" w14:textId="77777777" w:rsidR="00242542" w:rsidRDefault="00282421">
      <w:pPr>
        <w:pStyle w:val="BodyText"/>
        <w:rPr>
          <w:rFonts w:ascii="Calibri" w:hAnsi="Calibri"/>
        </w:rPr>
      </w:pPr>
      <w:r>
        <w:rPr>
          <w:rFonts w:ascii="Calibri" w:hAnsi="Calibri" w:hint="eastAsia"/>
          <w:lang w:val="en-US" w:eastAsia="zh-CN"/>
        </w:rPr>
        <w:t xml:space="preserve">[5] </w:t>
      </w:r>
      <w:r>
        <w:rPr>
          <w:rFonts w:ascii="Calibri" w:hAnsi="Calibri"/>
        </w:rPr>
        <w:t xml:space="preserve">S-201 </w:t>
      </w:r>
      <w:r>
        <w:rPr>
          <w:rFonts w:ascii="Calibri" w:hAnsi="Calibri" w:hint="eastAsia"/>
          <w:lang w:val="en-US" w:eastAsia="zh-CN"/>
        </w:rPr>
        <w:t xml:space="preserve">IALA </w:t>
      </w:r>
      <w:r>
        <w:rPr>
          <w:rFonts w:ascii="Calibri" w:hAnsi="Calibri"/>
        </w:rPr>
        <w:t>Product Specification (Edition 2.0.0)</w:t>
      </w:r>
    </w:p>
    <w:p w14:paraId="2E50C234" w14:textId="77777777" w:rsidR="00242542" w:rsidRDefault="00282421">
      <w:pPr>
        <w:pStyle w:val="BodyText"/>
        <w:rPr>
          <w:rFonts w:ascii="Calibri" w:eastAsia="Calibri" w:hAnsi="Calibri"/>
          <w:szCs w:val="20"/>
        </w:rPr>
      </w:pPr>
      <w:r>
        <w:rPr>
          <w:rFonts w:ascii="Calibri" w:hAnsi="Calibri" w:hint="eastAsia"/>
          <w:lang w:val="en-US" w:eastAsia="zh-CN"/>
        </w:rPr>
        <w:t xml:space="preserve">[6] </w:t>
      </w:r>
      <w:r>
        <w:rPr>
          <w:rFonts w:ascii="Calibri" w:hAnsi="Calibri"/>
        </w:rPr>
        <w:t xml:space="preserve">G1106 </w:t>
      </w:r>
      <w:r>
        <w:rPr>
          <w:rFonts w:ascii="Calibri" w:hAnsi="Calibri" w:hint="eastAsia"/>
          <w:lang w:val="en-US" w:eastAsia="zh-CN"/>
        </w:rPr>
        <w:t xml:space="preserve">IALA </w:t>
      </w:r>
      <w:r>
        <w:rPr>
          <w:rFonts w:ascii="Calibri" w:hAnsi="Calibri"/>
        </w:rPr>
        <w:t>Producing an IALA S-200 Series Product Specification</w:t>
      </w:r>
      <w:r>
        <w:rPr>
          <w:rFonts w:ascii="Calibri" w:hAnsi="Calibri" w:hint="eastAsia"/>
          <w:lang w:eastAsia="zh-CN"/>
        </w:rPr>
        <w:tab/>
      </w:r>
    </w:p>
    <w:p w14:paraId="2E50C235" w14:textId="77777777" w:rsidR="00242542" w:rsidRDefault="00282421">
      <w:pPr>
        <w:pStyle w:val="Heading1"/>
        <w:keepLines/>
        <w:spacing w:after="200" w:line="240" w:lineRule="atLeast"/>
        <w:rPr>
          <w:rFonts w:eastAsiaTheme="majorEastAsia" w:cstheme="majorBidi"/>
          <w:bCs/>
          <w:color w:val="00558C"/>
          <w:kern w:val="0"/>
          <w:sz w:val="28"/>
          <w:szCs w:val="24"/>
          <w:lang w:val="en-US" w:eastAsia="zh-CN"/>
        </w:rPr>
      </w:pPr>
      <w:r>
        <w:rPr>
          <w:rFonts w:eastAsiaTheme="majorEastAsia" w:cstheme="majorBidi"/>
          <w:bCs/>
          <w:color w:val="00558C"/>
          <w:kern w:val="0"/>
          <w:sz w:val="28"/>
          <w:szCs w:val="24"/>
          <w:lang w:val="en-US" w:eastAsia="zh-CN"/>
        </w:rPr>
        <w:t>Action required of the committee</w:t>
      </w:r>
    </w:p>
    <w:p w14:paraId="2E50C236" w14:textId="77777777" w:rsidR="00242542" w:rsidRDefault="00282421">
      <w:pPr>
        <w:pStyle w:val="BodyText"/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 xml:space="preserve">The Committee is invited to consider the attached </w:t>
      </w:r>
      <w:proofErr w:type="gramStart"/>
      <w:r>
        <w:rPr>
          <w:rFonts w:ascii="Calibri" w:hAnsi="Calibri" w:hint="eastAsia"/>
          <w:lang w:val="en-US" w:eastAsia="zh-CN"/>
        </w:rPr>
        <w:t>draft</w:t>
      </w:r>
      <w:proofErr w:type="gramEnd"/>
      <w:r>
        <w:rPr>
          <w:rFonts w:ascii="Calibri" w:hAnsi="Calibri" w:hint="eastAsia"/>
          <w:lang w:val="en-US" w:eastAsia="zh-CN"/>
        </w:rPr>
        <w:t xml:space="preserve"> product specification </w:t>
      </w:r>
      <w:proofErr w:type="spellStart"/>
      <w:r>
        <w:rPr>
          <w:rFonts w:ascii="Calibri" w:hAnsi="Calibri" w:hint="eastAsia"/>
          <w:lang w:val="en-US" w:eastAsia="zh-CN"/>
        </w:rPr>
        <w:t>relevent</w:t>
      </w:r>
      <w:proofErr w:type="spellEnd"/>
      <w:r>
        <w:rPr>
          <w:rFonts w:ascii="Calibri" w:hAnsi="Calibri" w:hint="eastAsia"/>
          <w:lang w:val="en-US" w:eastAsia="zh-CN"/>
        </w:rPr>
        <w:t xml:space="preserve"> to the task of S-241 PNT Station Almanac and </w:t>
      </w:r>
      <w:r>
        <w:rPr>
          <w:rFonts w:ascii="Calibri" w:hAnsi="Calibri" w:hint="eastAsia"/>
          <w:lang w:val="en-US" w:eastAsia="zh-CN"/>
        </w:rPr>
        <w:t>take actions, as appropriate.</w:t>
      </w:r>
    </w:p>
    <w:p w14:paraId="2E50C237" w14:textId="77777777" w:rsidR="00242542" w:rsidRDefault="00242542">
      <w:pPr>
        <w:rPr>
          <w:lang w:val="en-US" w:eastAsia="zh-CN"/>
        </w:rPr>
      </w:pPr>
    </w:p>
    <w:sectPr w:rsidR="00242542">
      <w:headerReference w:type="default" r:id="rId10"/>
      <w:footerReference w:type="default" r:id="rId11"/>
      <w:headerReference w:type="first" r:id="rId12"/>
      <w:pgSz w:w="11906" w:h="16838"/>
      <w:pgMar w:top="1134" w:right="872" w:bottom="1134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0C23F" w14:textId="77777777" w:rsidR="00282421" w:rsidRDefault="00282421">
      <w:r>
        <w:separator/>
      </w:r>
    </w:p>
  </w:endnote>
  <w:endnote w:type="continuationSeparator" w:id="0">
    <w:p w14:paraId="2E50C241" w14:textId="77777777" w:rsidR="00282421" w:rsidRDefault="00282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0C23B" w14:textId="77777777" w:rsidR="00242542" w:rsidRDefault="00282421">
    <w:pPr>
      <w:pStyle w:val="Footer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PAGE   \* MERGEFORMAT 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t>5</w:t>
    </w:r>
    <w:r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0C238" w14:textId="77777777" w:rsidR="00242542" w:rsidRDefault="00282421">
      <w:r>
        <w:separator/>
      </w:r>
    </w:p>
  </w:footnote>
  <w:footnote w:type="continuationSeparator" w:id="0">
    <w:p w14:paraId="2E50C239" w14:textId="77777777" w:rsidR="00242542" w:rsidRDefault="00282421">
      <w:r>
        <w:continuationSeparator/>
      </w:r>
    </w:p>
  </w:footnote>
  <w:footnote w:id="1">
    <w:p w14:paraId="2E50C242" w14:textId="77777777" w:rsidR="00242542" w:rsidRDefault="00282421">
      <w:pPr>
        <w:pStyle w:val="FootnoteText"/>
        <w:tabs>
          <w:tab w:val="left" w:pos="425"/>
        </w:tabs>
      </w:pPr>
      <w:r>
        <w:footnoteRef/>
      </w:r>
      <w:r>
        <w:t xml:space="preserve"> 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0C23A" w14:textId="77777777" w:rsidR="00242542" w:rsidRDefault="00282421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E50C23D" wp14:editId="2E50C23E">
          <wp:simplePos x="0" y="0"/>
          <wp:positionH relativeFrom="column">
            <wp:posOffset>2821940</wp:posOffset>
          </wp:positionH>
          <wp:positionV relativeFrom="paragraph">
            <wp:posOffset>-477520</wp:posOffset>
          </wp:positionV>
          <wp:extent cx="574675" cy="560070"/>
          <wp:effectExtent l="0" t="0" r="15875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0C23C" w14:textId="77777777" w:rsidR="00242542" w:rsidRDefault="00282421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E50C23F" wp14:editId="2E50C240">
          <wp:simplePos x="0" y="0"/>
          <wp:positionH relativeFrom="column">
            <wp:posOffset>2522855</wp:posOffset>
          </wp:positionH>
          <wp:positionV relativeFrom="paragraph">
            <wp:posOffset>-405130</wp:posOffset>
          </wp:positionV>
          <wp:extent cx="852805" cy="8312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805" cy="831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multilevel"/>
    <w:tmpl w:val="03A21C71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vanish w:val="0"/>
        <w:color w:val="4F81BD"/>
        <w:spacing w:val="0"/>
        <w:w w:val="0"/>
        <w:kern w:val="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0B8D6414"/>
    <w:lvl w:ilvl="0">
      <w:start w:val="1"/>
      <w:numFmt w:val="decimal"/>
      <w:pStyle w:val="AnnexHeading1"/>
      <w:lvlText w:val="%1"/>
      <w:lvlJc w:val="left"/>
      <w:pPr>
        <w:tabs>
          <w:tab w:val="left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left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19C37E91"/>
    <w:lvl w:ilvl="0">
      <w:start w:val="1"/>
      <w:numFmt w:val="decimal"/>
      <w:pStyle w:val="Heading1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851"/>
        </w:tabs>
        <w:ind w:left="851" w:hanging="851"/>
      </w:pPr>
      <w:rPr>
        <w:rFonts w:ascii="Calibri" w:eastAsia="SimSun" w:hAnsi="Calibri" w:cs="Calibri" w:hint="default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1E7E01D9"/>
    <w:lvl w:ilvl="0">
      <w:start w:val="1"/>
      <w:numFmt w:val="decimal"/>
      <w:pStyle w:val="References"/>
      <w:lvlText w:val="[%1]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C785C3F"/>
    <w:multiLevelType w:val="singleLevel"/>
    <w:tmpl w:val="2C785C3F"/>
    <w:lvl w:ilvl="0">
      <w:start w:val="1"/>
      <w:numFmt w:val="decimal"/>
      <w:lvlText w:val="[%1]"/>
      <w:lvlJc w:val="left"/>
      <w:pPr>
        <w:tabs>
          <w:tab w:val="left" w:pos="312"/>
        </w:tabs>
      </w:pPr>
    </w:lvl>
  </w:abstractNum>
  <w:abstractNum w:abstractNumId="5" w15:restartNumberingAfterBreak="0">
    <w:nsid w:val="33DD4EF4"/>
    <w:multiLevelType w:val="singleLevel"/>
    <w:tmpl w:val="33DD4EF4"/>
    <w:lvl w:ilvl="0">
      <w:start w:val="1"/>
      <w:numFmt w:val="decimal"/>
      <w:lvlText w:val="[%1]"/>
      <w:lvlJc w:val="left"/>
      <w:pPr>
        <w:tabs>
          <w:tab w:val="left" w:pos="312"/>
        </w:tabs>
      </w:pPr>
    </w:lvl>
  </w:abstractNum>
  <w:abstractNum w:abstractNumId="6" w15:restartNumberingAfterBreak="0">
    <w:nsid w:val="376301AE"/>
    <w:multiLevelType w:val="multilevel"/>
    <w:tmpl w:val="376301AE"/>
    <w:lvl w:ilvl="0">
      <w:start w:val="1"/>
      <w:numFmt w:val="decimal"/>
      <w:pStyle w:val="AppendixHeading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left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E6B4F5D"/>
    <w:multiLevelType w:val="multilevel"/>
    <w:tmpl w:val="3E6B4F5D"/>
    <w:lvl w:ilvl="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8900" w:hanging="360"/>
      </w:pPr>
    </w:lvl>
    <w:lvl w:ilvl="2">
      <w:start w:val="1"/>
      <w:numFmt w:val="lowerRoman"/>
      <w:lvlText w:val="%3."/>
      <w:lvlJc w:val="right"/>
      <w:pPr>
        <w:ind w:left="9620" w:hanging="180"/>
      </w:pPr>
    </w:lvl>
    <w:lvl w:ilvl="3">
      <w:start w:val="1"/>
      <w:numFmt w:val="decimal"/>
      <w:lvlText w:val="%4."/>
      <w:lvlJc w:val="left"/>
      <w:pPr>
        <w:ind w:left="10340" w:hanging="360"/>
      </w:pPr>
    </w:lvl>
    <w:lvl w:ilvl="4">
      <w:start w:val="1"/>
      <w:numFmt w:val="lowerLetter"/>
      <w:lvlText w:val="%5."/>
      <w:lvlJc w:val="left"/>
      <w:pPr>
        <w:ind w:left="11060" w:hanging="360"/>
      </w:pPr>
    </w:lvl>
    <w:lvl w:ilvl="5">
      <w:start w:val="1"/>
      <w:numFmt w:val="lowerRoman"/>
      <w:lvlText w:val="%6."/>
      <w:lvlJc w:val="right"/>
      <w:pPr>
        <w:ind w:left="11780" w:hanging="180"/>
      </w:pPr>
    </w:lvl>
    <w:lvl w:ilvl="6">
      <w:start w:val="1"/>
      <w:numFmt w:val="decimal"/>
      <w:lvlText w:val="%7."/>
      <w:lvlJc w:val="left"/>
      <w:pPr>
        <w:ind w:left="12500" w:hanging="360"/>
      </w:pPr>
    </w:lvl>
    <w:lvl w:ilvl="7">
      <w:start w:val="1"/>
      <w:numFmt w:val="lowerLetter"/>
      <w:lvlText w:val="%8."/>
      <w:lvlJc w:val="left"/>
      <w:pPr>
        <w:ind w:left="13220" w:hanging="360"/>
      </w:pPr>
    </w:lvl>
    <w:lvl w:ilvl="8">
      <w:start w:val="1"/>
      <w:numFmt w:val="lowerRoman"/>
      <w:lvlText w:val="%9."/>
      <w:lvlJc w:val="right"/>
      <w:pPr>
        <w:ind w:left="13940" w:hanging="180"/>
      </w:pPr>
    </w:lvl>
  </w:abstractNum>
  <w:abstractNum w:abstractNumId="8" w15:restartNumberingAfterBreak="0">
    <w:nsid w:val="44041789"/>
    <w:multiLevelType w:val="multilevel"/>
    <w:tmpl w:val="44041789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79B424D"/>
    <w:multiLevelType w:val="multilevel"/>
    <w:tmpl w:val="479B424D"/>
    <w:lvl w:ilvl="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11C53"/>
    <w:multiLevelType w:val="multilevel"/>
    <w:tmpl w:val="48011C53"/>
    <w:lvl w:ilvl="0">
      <w:start w:val="1"/>
      <w:numFmt w:val="decimal"/>
      <w:pStyle w:val="AnnexFigure"/>
      <w:lvlText w:val="Figure %1"/>
      <w:lvlJc w:val="left"/>
      <w:pPr>
        <w:tabs>
          <w:tab w:val="left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 w15:restartNumberingAfterBreak="0">
    <w:nsid w:val="4A8C31DD"/>
    <w:multiLevelType w:val="multilevel"/>
    <w:tmpl w:val="4A8C31DD"/>
    <w:lvl w:ilvl="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multilevel"/>
    <w:tmpl w:val="4BC63137"/>
    <w:lvl w:ilvl="0">
      <w:start w:val="1"/>
      <w:numFmt w:val="bullet"/>
      <w:pStyle w:val="Bullet1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 w15:restartNumberingAfterBreak="0">
    <w:nsid w:val="60585238"/>
    <w:multiLevelType w:val="multilevel"/>
    <w:tmpl w:val="60585238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16"/>
        <w:szCs w:val="0"/>
        <w:u w:val="none" w:color="000000"/>
        <w:shd w:val="clear" w:color="000000" w:fill="000000"/>
        <w:vertAlign w:val="baseline"/>
        <w:lang w:val="zh-CN" w:eastAsia="zh-CN" w:bidi="zh-C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 w15:restartNumberingAfterBreak="0">
    <w:nsid w:val="69E674AF"/>
    <w:multiLevelType w:val="multilevel"/>
    <w:tmpl w:val="69E674AF"/>
    <w:lvl w:ilvl="0">
      <w:start w:val="1"/>
      <w:numFmt w:val="decimal"/>
      <w:pStyle w:val="AnnexTable"/>
      <w:lvlText w:val="Tabl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817767879">
    <w:abstractNumId w:val="2"/>
  </w:num>
  <w:num w:numId="2" w16cid:durableId="296764820">
    <w:abstractNumId w:val="14"/>
  </w:num>
  <w:num w:numId="3" w16cid:durableId="150829235">
    <w:abstractNumId w:val="10"/>
  </w:num>
  <w:num w:numId="4" w16cid:durableId="425735290">
    <w:abstractNumId w:val="1"/>
  </w:num>
  <w:num w:numId="5" w16cid:durableId="2056733513">
    <w:abstractNumId w:val="16"/>
  </w:num>
  <w:num w:numId="6" w16cid:durableId="1443190724">
    <w:abstractNumId w:val="12"/>
  </w:num>
  <w:num w:numId="7" w16cid:durableId="442772310">
    <w:abstractNumId w:val="11"/>
  </w:num>
  <w:num w:numId="8" w16cid:durableId="716010255">
    <w:abstractNumId w:val="9"/>
  </w:num>
  <w:num w:numId="9" w16cid:durableId="1143624280">
    <w:abstractNumId w:val="15"/>
  </w:num>
  <w:num w:numId="10" w16cid:durableId="1198009172">
    <w:abstractNumId w:val="8"/>
  </w:num>
  <w:num w:numId="11" w16cid:durableId="741099783">
    <w:abstractNumId w:val="13"/>
  </w:num>
  <w:num w:numId="12" w16cid:durableId="37749621">
    <w:abstractNumId w:val="3"/>
  </w:num>
  <w:num w:numId="13" w16cid:durableId="1315912808">
    <w:abstractNumId w:val="6"/>
  </w:num>
  <w:num w:numId="14" w16cid:durableId="400102428">
    <w:abstractNumId w:val="7"/>
  </w:num>
  <w:num w:numId="15" w16cid:durableId="2033412699">
    <w:abstractNumId w:val="0"/>
  </w:num>
  <w:num w:numId="16" w16cid:durableId="1270743331">
    <w:abstractNumId w:val="5"/>
  </w:num>
  <w:num w:numId="17" w16cid:durableId="3487211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 w:grammar="clean"/>
  <w:defaultTabStop w:val="720"/>
  <w:hyphenationZone w:val="425"/>
  <w:drawingGridHorizontalSpacing w:val="1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LeaveBackslashAlon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GE5NTVkZjU1MzE2OTFkNDUyYTYzMmY4MDQ4MmFmNzAifQ=="/>
  </w:docVars>
  <w:rsids>
    <w:rsidRoot w:val="00FE5674"/>
    <w:rsid w:val="BEDBA440"/>
    <w:rsid w:val="FEF6113C"/>
    <w:rsid w:val="FFE7B2A1"/>
    <w:rsid w:val="000005D3"/>
    <w:rsid w:val="000049D8"/>
    <w:rsid w:val="00026AAB"/>
    <w:rsid w:val="00036A03"/>
    <w:rsid w:val="00036B9E"/>
    <w:rsid w:val="00037DF4"/>
    <w:rsid w:val="0004700E"/>
    <w:rsid w:val="00063CC1"/>
    <w:rsid w:val="00070C13"/>
    <w:rsid w:val="000715C9"/>
    <w:rsid w:val="00084F33"/>
    <w:rsid w:val="000A77A7"/>
    <w:rsid w:val="000B1707"/>
    <w:rsid w:val="000C1B3E"/>
    <w:rsid w:val="000C349E"/>
    <w:rsid w:val="00110AE7"/>
    <w:rsid w:val="00177F4D"/>
    <w:rsid w:val="00180DDA"/>
    <w:rsid w:val="00182B83"/>
    <w:rsid w:val="001B2A2D"/>
    <w:rsid w:val="001B737D"/>
    <w:rsid w:val="001C44A3"/>
    <w:rsid w:val="001E0E15"/>
    <w:rsid w:val="001F528A"/>
    <w:rsid w:val="001F704E"/>
    <w:rsid w:val="00201722"/>
    <w:rsid w:val="002125B0"/>
    <w:rsid w:val="0021277F"/>
    <w:rsid w:val="0023422A"/>
    <w:rsid w:val="00242542"/>
    <w:rsid w:val="00243228"/>
    <w:rsid w:val="00251483"/>
    <w:rsid w:val="00255CAA"/>
    <w:rsid w:val="00264305"/>
    <w:rsid w:val="00282421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20D4"/>
    <w:rsid w:val="003761CA"/>
    <w:rsid w:val="003773BF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61AD"/>
    <w:rsid w:val="004A6C1D"/>
    <w:rsid w:val="004D1D85"/>
    <w:rsid w:val="004D3C3A"/>
    <w:rsid w:val="004E1CD1"/>
    <w:rsid w:val="004F7EFC"/>
    <w:rsid w:val="005107EB"/>
    <w:rsid w:val="00511277"/>
    <w:rsid w:val="00521345"/>
    <w:rsid w:val="00526DF0"/>
    <w:rsid w:val="00545CC4"/>
    <w:rsid w:val="00551FFF"/>
    <w:rsid w:val="005607A2"/>
    <w:rsid w:val="0057198B"/>
    <w:rsid w:val="00573CFE"/>
    <w:rsid w:val="0057460F"/>
    <w:rsid w:val="005969F2"/>
    <w:rsid w:val="00597FAE"/>
    <w:rsid w:val="005A65D2"/>
    <w:rsid w:val="005B32A3"/>
    <w:rsid w:val="005C0D44"/>
    <w:rsid w:val="005C566C"/>
    <w:rsid w:val="005C7E69"/>
    <w:rsid w:val="005E262D"/>
    <w:rsid w:val="005F23D3"/>
    <w:rsid w:val="005F64F9"/>
    <w:rsid w:val="005F7E20"/>
    <w:rsid w:val="00605E43"/>
    <w:rsid w:val="006153BB"/>
    <w:rsid w:val="006652C3"/>
    <w:rsid w:val="00684841"/>
    <w:rsid w:val="00691465"/>
    <w:rsid w:val="00691FD0"/>
    <w:rsid w:val="00692148"/>
    <w:rsid w:val="006A1A1E"/>
    <w:rsid w:val="006C5948"/>
    <w:rsid w:val="006D3734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7F6B0A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74F"/>
    <w:rsid w:val="008D1694"/>
    <w:rsid w:val="008D6C1F"/>
    <w:rsid w:val="008D79CB"/>
    <w:rsid w:val="008F07BC"/>
    <w:rsid w:val="008F6B08"/>
    <w:rsid w:val="0091760D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995039"/>
    <w:rsid w:val="009A26D7"/>
    <w:rsid w:val="009D219B"/>
    <w:rsid w:val="00A0389B"/>
    <w:rsid w:val="00A33A3C"/>
    <w:rsid w:val="00A446C9"/>
    <w:rsid w:val="00A635D6"/>
    <w:rsid w:val="00A8553A"/>
    <w:rsid w:val="00A93AED"/>
    <w:rsid w:val="00AE1319"/>
    <w:rsid w:val="00AE34BB"/>
    <w:rsid w:val="00B004F4"/>
    <w:rsid w:val="00B226F2"/>
    <w:rsid w:val="00B274DF"/>
    <w:rsid w:val="00B56BDF"/>
    <w:rsid w:val="00B6163A"/>
    <w:rsid w:val="00B65812"/>
    <w:rsid w:val="00B766DC"/>
    <w:rsid w:val="00B85CD6"/>
    <w:rsid w:val="00B90A27"/>
    <w:rsid w:val="00B9554D"/>
    <w:rsid w:val="00BA6250"/>
    <w:rsid w:val="00BB2B9F"/>
    <w:rsid w:val="00BB7D9E"/>
    <w:rsid w:val="00BC2334"/>
    <w:rsid w:val="00BD3CB8"/>
    <w:rsid w:val="00BD4E6F"/>
    <w:rsid w:val="00BF32F0"/>
    <w:rsid w:val="00BF4DCE"/>
    <w:rsid w:val="00C05CE5"/>
    <w:rsid w:val="00C5272E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87AEA"/>
    <w:rsid w:val="00D87CDB"/>
    <w:rsid w:val="00D92B45"/>
    <w:rsid w:val="00D95962"/>
    <w:rsid w:val="00DC389B"/>
    <w:rsid w:val="00DE2FEE"/>
    <w:rsid w:val="00DF1467"/>
    <w:rsid w:val="00DF3FEE"/>
    <w:rsid w:val="00E00BE9"/>
    <w:rsid w:val="00E22A11"/>
    <w:rsid w:val="00E31E5C"/>
    <w:rsid w:val="00E44DD2"/>
    <w:rsid w:val="00E558C3"/>
    <w:rsid w:val="00E55927"/>
    <w:rsid w:val="00E60540"/>
    <w:rsid w:val="00E734FE"/>
    <w:rsid w:val="00E77122"/>
    <w:rsid w:val="00E87E17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EF7F47"/>
    <w:rsid w:val="00F04350"/>
    <w:rsid w:val="00F133DB"/>
    <w:rsid w:val="00F159EB"/>
    <w:rsid w:val="00F25BF4"/>
    <w:rsid w:val="00F267DB"/>
    <w:rsid w:val="00F46F6F"/>
    <w:rsid w:val="00F60608"/>
    <w:rsid w:val="00F62217"/>
    <w:rsid w:val="00F75D5A"/>
    <w:rsid w:val="00FB17A9"/>
    <w:rsid w:val="00FB527C"/>
    <w:rsid w:val="00FB6F75"/>
    <w:rsid w:val="00FB7D03"/>
    <w:rsid w:val="00FC0EB3"/>
    <w:rsid w:val="00FD675E"/>
    <w:rsid w:val="00FE5674"/>
    <w:rsid w:val="014115F3"/>
    <w:rsid w:val="01671BDD"/>
    <w:rsid w:val="019A35DA"/>
    <w:rsid w:val="01E25ABE"/>
    <w:rsid w:val="0272389B"/>
    <w:rsid w:val="02B31C38"/>
    <w:rsid w:val="02B458C1"/>
    <w:rsid w:val="03131744"/>
    <w:rsid w:val="033B2485"/>
    <w:rsid w:val="036C0B63"/>
    <w:rsid w:val="038B1487"/>
    <w:rsid w:val="045D2D12"/>
    <w:rsid w:val="052A59AD"/>
    <w:rsid w:val="067525CA"/>
    <w:rsid w:val="07612C2A"/>
    <w:rsid w:val="0787381F"/>
    <w:rsid w:val="08322C53"/>
    <w:rsid w:val="08F230E0"/>
    <w:rsid w:val="095C7F22"/>
    <w:rsid w:val="09714FD2"/>
    <w:rsid w:val="0A21430E"/>
    <w:rsid w:val="0A421489"/>
    <w:rsid w:val="0A61788D"/>
    <w:rsid w:val="0A654060"/>
    <w:rsid w:val="0B446AEB"/>
    <w:rsid w:val="0B452167"/>
    <w:rsid w:val="0B6E3B68"/>
    <w:rsid w:val="0B85415D"/>
    <w:rsid w:val="0B8A79CD"/>
    <w:rsid w:val="0BCE78B4"/>
    <w:rsid w:val="0C281F69"/>
    <w:rsid w:val="0CF66AAA"/>
    <w:rsid w:val="0CFB767D"/>
    <w:rsid w:val="0D0C3870"/>
    <w:rsid w:val="0DF470C0"/>
    <w:rsid w:val="0E5341F7"/>
    <w:rsid w:val="0EC80A8A"/>
    <w:rsid w:val="0EEE070B"/>
    <w:rsid w:val="0F2B05A1"/>
    <w:rsid w:val="0F7C7769"/>
    <w:rsid w:val="0F7C7F74"/>
    <w:rsid w:val="0FCC4319"/>
    <w:rsid w:val="111156C1"/>
    <w:rsid w:val="1115111A"/>
    <w:rsid w:val="114875EB"/>
    <w:rsid w:val="119A56B6"/>
    <w:rsid w:val="12F4756B"/>
    <w:rsid w:val="135A0372"/>
    <w:rsid w:val="13961EAE"/>
    <w:rsid w:val="13A70CE4"/>
    <w:rsid w:val="14786838"/>
    <w:rsid w:val="15DA6E32"/>
    <w:rsid w:val="162A6A4E"/>
    <w:rsid w:val="1636461D"/>
    <w:rsid w:val="163A0479"/>
    <w:rsid w:val="166455FF"/>
    <w:rsid w:val="168460D8"/>
    <w:rsid w:val="16C54A69"/>
    <w:rsid w:val="184719C8"/>
    <w:rsid w:val="185F0DB5"/>
    <w:rsid w:val="19944C5E"/>
    <w:rsid w:val="19962308"/>
    <w:rsid w:val="1A3D3083"/>
    <w:rsid w:val="1AF10D6D"/>
    <w:rsid w:val="1B5B6BA0"/>
    <w:rsid w:val="1BAA2020"/>
    <w:rsid w:val="1C9176B6"/>
    <w:rsid w:val="1D37184D"/>
    <w:rsid w:val="1D39424F"/>
    <w:rsid w:val="1D905BC0"/>
    <w:rsid w:val="1DF75C3F"/>
    <w:rsid w:val="1E364708"/>
    <w:rsid w:val="1E376B1E"/>
    <w:rsid w:val="1E70568B"/>
    <w:rsid w:val="1F7A62A7"/>
    <w:rsid w:val="20014B53"/>
    <w:rsid w:val="2055491A"/>
    <w:rsid w:val="20C75D9C"/>
    <w:rsid w:val="20F04938"/>
    <w:rsid w:val="21645CF3"/>
    <w:rsid w:val="21AF6B1A"/>
    <w:rsid w:val="21DE15EF"/>
    <w:rsid w:val="21F901D7"/>
    <w:rsid w:val="22037434"/>
    <w:rsid w:val="233D10B6"/>
    <w:rsid w:val="246F5C6D"/>
    <w:rsid w:val="249C4E4A"/>
    <w:rsid w:val="24CF77D7"/>
    <w:rsid w:val="255D2F39"/>
    <w:rsid w:val="25A95A70"/>
    <w:rsid w:val="25F80EDB"/>
    <w:rsid w:val="26031625"/>
    <w:rsid w:val="2736736C"/>
    <w:rsid w:val="275A643F"/>
    <w:rsid w:val="284D3AD3"/>
    <w:rsid w:val="288C68C3"/>
    <w:rsid w:val="2981308E"/>
    <w:rsid w:val="2A64640A"/>
    <w:rsid w:val="2AB70C30"/>
    <w:rsid w:val="2ABC5BE6"/>
    <w:rsid w:val="2B4E2B3F"/>
    <w:rsid w:val="2B920D55"/>
    <w:rsid w:val="2BB55D4E"/>
    <w:rsid w:val="2C1D2D14"/>
    <w:rsid w:val="2C671F63"/>
    <w:rsid w:val="2CB92FDD"/>
    <w:rsid w:val="2D0D588A"/>
    <w:rsid w:val="2E045F3A"/>
    <w:rsid w:val="2EA60904"/>
    <w:rsid w:val="2F0302FF"/>
    <w:rsid w:val="2F1403FE"/>
    <w:rsid w:val="2F8A041A"/>
    <w:rsid w:val="300565AE"/>
    <w:rsid w:val="30327F15"/>
    <w:rsid w:val="30415B88"/>
    <w:rsid w:val="30E0589A"/>
    <w:rsid w:val="315D5240"/>
    <w:rsid w:val="328E154A"/>
    <w:rsid w:val="336E5173"/>
    <w:rsid w:val="349108FF"/>
    <w:rsid w:val="34B166F0"/>
    <w:rsid w:val="34EB342B"/>
    <w:rsid w:val="36522344"/>
    <w:rsid w:val="36BD5820"/>
    <w:rsid w:val="37A97B52"/>
    <w:rsid w:val="37F251C5"/>
    <w:rsid w:val="38107887"/>
    <w:rsid w:val="38672614"/>
    <w:rsid w:val="388B68E5"/>
    <w:rsid w:val="39C9665C"/>
    <w:rsid w:val="39FE3206"/>
    <w:rsid w:val="3A1950AA"/>
    <w:rsid w:val="3AB111F7"/>
    <w:rsid w:val="3B4669EF"/>
    <w:rsid w:val="3B5C4BF3"/>
    <w:rsid w:val="3C664263"/>
    <w:rsid w:val="3CB0785B"/>
    <w:rsid w:val="3D5F167E"/>
    <w:rsid w:val="3EB57548"/>
    <w:rsid w:val="3F236ED6"/>
    <w:rsid w:val="40522AA1"/>
    <w:rsid w:val="414B5BF1"/>
    <w:rsid w:val="417B59A9"/>
    <w:rsid w:val="41EC1AAA"/>
    <w:rsid w:val="41F23385"/>
    <w:rsid w:val="420F6605"/>
    <w:rsid w:val="425F1C1D"/>
    <w:rsid w:val="43974B17"/>
    <w:rsid w:val="43A6315D"/>
    <w:rsid w:val="43B64C47"/>
    <w:rsid w:val="43CC52F4"/>
    <w:rsid w:val="44524540"/>
    <w:rsid w:val="44D22496"/>
    <w:rsid w:val="45F7492C"/>
    <w:rsid w:val="468E6EBD"/>
    <w:rsid w:val="46F956FF"/>
    <w:rsid w:val="47D97BDA"/>
    <w:rsid w:val="4826096A"/>
    <w:rsid w:val="488C5500"/>
    <w:rsid w:val="48CE63ED"/>
    <w:rsid w:val="493E02D2"/>
    <w:rsid w:val="4A2319E6"/>
    <w:rsid w:val="4A5676C5"/>
    <w:rsid w:val="4AD26469"/>
    <w:rsid w:val="4ADD6FDD"/>
    <w:rsid w:val="4B4E6DFE"/>
    <w:rsid w:val="4B53235D"/>
    <w:rsid w:val="4B65692B"/>
    <w:rsid w:val="4BB02232"/>
    <w:rsid w:val="4BF20248"/>
    <w:rsid w:val="4C3E30E2"/>
    <w:rsid w:val="4CB726ED"/>
    <w:rsid w:val="4CF215AB"/>
    <w:rsid w:val="4D083312"/>
    <w:rsid w:val="4D5778A2"/>
    <w:rsid w:val="4DCE3306"/>
    <w:rsid w:val="4E1A4EAE"/>
    <w:rsid w:val="4E355844"/>
    <w:rsid w:val="4EFB2339"/>
    <w:rsid w:val="4F624D5E"/>
    <w:rsid w:val="4F873350"/>
    <w:rsid w:val="4FB355BA"/>
    <w:rsid w:val="4FBF5D0D"/>
    <w:rsid w:val="50167657"/>
    <w:rsid w:val="502F28CD"/>
    <w:rsid w:val="5079723C"/>
    <w:rsid w:val="50A92DC5"/>
    <w:rsid w:val="50B52C6C"/>
    <w:rsid w:val="52483D98"/>
    <w:rsid w:val="524B37F7"/>
    <w:rsid w:val="52B85FE9"/>
    <w:rsid w:val="532E3AFD"/>
    <w:rsid w:val="537C6C08"/>
    <w:rsid w:val="53AB35E0"/>
    <w:rsid w:val="54372316"/>
    <w:rsid w:val="544100EE"/>
    <w:rsid w:val="548B1879"/>
    <w:rsid w:val="561346BC"/>
    <w:rsid w:val="57032983"/>
    <w:rsid w:val="580C09C9"/>
    <w:rsid w:val="58884167"/>
    <w:rsid w:val="593006CE"/>
    <w:rsid w:val="59641E04"/>
    <w:rsid w:val="596651B0"/>
    <w:rsid w:val="59AE3BD1"/>
    <w:rsid w:val="5A3966BC"/>
    <w:rsid w:val="5AD163F2"/>
    <w:rsid w:val="5AD17916"/>
    <w:rsid w:val="5DE750CF"/>
    <w:rsid w:val="5E6737F7"/>
    <w:rsid w:val="5E987E55"/>
    <w:rsid w:val="5EBE2BFD"/>
    <w:rsid w:val="5FBC1E36"/>
    <w:rsid w:val="5FCE101F"/>
    <w:rsid w:val="60E05D3D"/>
    <w:rsid w:val="6139593A"/>
    <w:rsid w:val="61BF1B9C"/>
    <w:rsid w:val="61EF55ED"/>
    <w:rsid w:val="620D2F92"/>
    <w:rsid w:val="621C025F"/>
    <w:rsid w:val="625B7F01"/>
    <w:rsid w:val="62797FCF"/>
    <w:rsid w:val="62AF0E9D"/>
    <w:rsid w:val="630E2170"/>
    <w:rsid w:val="6328726B"/>
    <w:rsid w:val="639D571B"/>
    <w:rsid w:val="63A158A5"/>
    <w:rsid w:val="63BE5EDA"/>
    <w:rsid w:val="63E923A7"/>
    <w:rsid w:val="65050052"/>
    <w:rsid w:val="651144BD"/>
    <w:rsid w:val="65240694"/>
    <w:rsid w:val="66F64EBD"/>
    <w:rsid w:val="67460A40"/>
    <w:rsid w:val="67581D1D"/>
    <w:rsid w:val="67A779CA"/>
    <w:rsid w:val="67BD04AB"/>
    <w:rsid w:val="67DD255D"/>
    <w:rsid w:val="6817628E"/>
    <w:rsid w:val="68483D1F"/>
    <w:rsid w:val="68E72104"/>
    <w:rsid w:val="68F57436"/>
    <w:rsid w:val="69FE5503"/>
    <w:rsid w:val="6A7E6820"/>
    <w:rsid w:val="6AA162E3"/>
    <w:rsid w:val="6ABB69C1"/>
    <w:rsid w:val="6ADB76E9"/>
    <w:rsid w:val="6B0A44EB"/>
    <w:rsid w:val="6B382988"/>
    <w:rsid w:val="6B3A0841"/>
    <w:rsid w:val="6B4A76AE"/>
    <w:rsid w:val="6BC700F4"/>
    <w:rsid w:val="6C1B780B"/>
    <w:rsid w:val="6D2264C6"/>
    <w:rsid w:val="6D967C55"/>
    <w:rsid w:val="6D9A555F"/>
    <w:rsid w:val="6DDA2238"/>
    <w:rsid w:val="6E050859"/>
    <w:rsid w:val="6FA41DEF"/>
    <w:rsid w:val="712335DF"/>
    <w:rsid w:val="71D14FAE"/>
    <w:rsid w:val="71D945B4"/>
    <w:rsid w:val="71E955B4"/>
    <w:rsid w:val="722B2DE0"/>
    <w:rsid w:val="72E61B5F"/>
    <w:rsid w:val="73AC1F59"/>
    <w:rsid w:val="744523D5"/>
    <w:rsid w:val="751B4EE4"/>
    <w:rsid w:val="75A63F90"/>
    <w:rsid w:val="75D91F21"/>
    <w:rsid w:val="76B33626"/>
    <w:rsid w:val="76EA2DC0"/>
    <w:rsid w:val="771509CE"/>
    <w:rsid w:val="77DC6429"/>
    <w:rsid w:val="77FF5A34"/>
    <w:rsid w:val="78390AF0"/>
    <w:rsid w:val="78EA5255"/>
    <w:rsid w:val="78EF30AC"/>
    <w:rsid w:val="78F119C9"/>
    <w:rsid w:val="797252A4"/>
    <w:rsid w:val="7A8E0724"/>
    <w:rsid w:val="7A992B33"/>
    <w:rsid w:val="7AD93E42"/>
    <w:rsid w:val="7BB822D8"/>
    <w:rsid w:val="7C947884"/>
    <w:rsid w:val="7D1A6F58"/>
    <w:rsid w:val="7E5747D4"/>
    <w:rsid w:val="7E9842E4"/>
    <w:rsid w:val="7E98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50C1FD"/>
  <w15:docId w15:val="{7F9818F5-6D04-4AEF-AA28-2E0ABF8E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uiPriority="0" w:qFormat="1"/>
    <w:lsdException w:name="toc 6" w:semiHidden="1" w:uiPriority="0" w:qFormat="1"/>
    <w:lsdException w:name="toc 7" w:semiHidden="1" w:uiPriority="0" w:qFormat="1"/>
    <w:lsdException w:name="toc 8" w:semiHidden="1" w:uiPriority="0" w:qFormat="1"/>
    <w:lsdException w:name="toc 9" w:semiHidden="1" w:uiPriority="0" w:qFormat="1"/>
    <w:lsdException w:name="Normal Indent" w:semiHidden="1" w:unhideWhenUsed="1"/>
    <w:lsdException w:name="footnote text" w:semiHidden="1" w:uiPriority="0" w:qFormat="1"/>
    <w:lsdException w:name="annotation text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pPr>
      <w:keepNext/>
      <w:numPr>
        <w:numId w:val="1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pPr>
      <w:numPr>
        <w:ilvl w:val="1"/>
      </w:numPr>
      <w:tabs>
        <w:tab w:val="clear" w:pos="567"/>
      </w:tabs>
      <w:spacing w:before="120" w:after="120"/>
      <w:outlineLvl w:val="1"/>
    </w:pPr>
    <w:rPr>
      <w:szCs w:val="24"/>
    </w:rPr>
  </w:style>
  <w:style w:type="paragraph" w:styleId="Heading3">
    <w:name w:val="heading 3"/>
    <w:basedOn w:val="Normal"/>
    <w:next w:val="BodyText"/>
    <w:link w:val="Heading3Char"/>
    <w:qFormat/>
    <w:pPr>
      <w:keepNext/>
      <w:numPr>
        <w:ilvl w:val="2"/>
        <w:numId w:val="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pPr>
      <w:keepNext/>
      <w:numPr>
        <w:ilvl w:val="3"/>
        <w:numId w:val="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qFormat/>
    <w:pPr>
      <w:numPr>
        <w:ilvl w:val="5"/>
        <w:numId w:val="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qFormat/>
    <w:pPr>
      <w:numPr>
        <w:ilvl w:val="6"/>
        <w:numId w:val="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qFormat/>
    <w:pPr>
      <w:numPr>
        <w:ilvl w:val="7"/>
        <w:numId w:val="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qFormat/>
    <w:pPr>
      <w:numPr>
        <w:ilvl w:val="8"/>
        <w:numId w:val="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after="120"/>
      <w:jc w:val="both"/>
    </w:pPr>
  </w:style>
  <w:style w:type="paragraph" w:styleId="BodyTextIndent">
    <w:name w:val="Body Text Indent"/>
    <w:basedOn w:val="Normal"/>
    <w:link w:val="BodyTextIndentChar"/>
    <w:qFormat/>
    <w:pPr>
      <w:spacing w:after="120"/>
      <w:ind w:left="567"/>
    </w:pPr>
  </w:style>
  <w:style w:type="paragraph" w:styleId="BodyTextIndent2">
    <w:name w:val="Body Text Indent 2"/>
    <w:basedOn w:val="Normal"/>
    <w:link w:val="BodyTextIndent2Char"/>
    <w:qFormat/>
    <w:pPr>
      <w:spacing w:after="120"/>
      <w:ind w:left="1134"/>
      <w:jc w:val="both"/>
    </w:pPr>
    <w:rPr>
      <w:lang w:eastAsia="de-DE"/>
    </w:rPr>
  </w:style>
  <w:style w:type="paragraph" w:styleId="TOC7">
    <w:name w:val="toc 7"/>
    <w:basedOn w:val="Normal"/>
    <w:next w:val="Normal"/>
    <w:semiHidden/>
    <w:qFormat/>
    <w:pPr>
      <w:ind w:left="1200"/>
    </w:pPr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TOC5">
    <w:name w:val="toc 5"/>
    <w:basedOn w:val="Normal"/>
    <w:next w:val="Normal"/>
    <w:semiHidden/>
    <w:qFormat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3">
    <w:name w:val="toc 3"/>
    <w:basedOn w:val="Normal"/>
    <w:next w:val="Normal"/>
    <w:uiPriority w:val="39"/>
    <w:qFormat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semiHidden/>
    <w:qFormat/>
    <w:pPr>
      <w:ind w:left="1440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qFormat/>
    <w:pPr>
      <w:tabs>
        <w:tab w:val="center" w:pos="4820"/>
        <w:tab w:val="right" w:pos="9639"/>
      </w:tabs>
    </w:pPr>
  </w:style>
  <w:style w:type="paragraph" w:styleId="Header">
    <w:name w:val="header"/>
    <w:basedOn w:val="Normal"/>
    <w:link w:val="HeaderChar"/>
    <w:qFormat/>
    <w:pPr>
      <w:tabs>
        <w:tab w:val="center" w:pos="4820"/>
        <w:tab w:val="right" w:pos="9639"/>
      </w:tabs>
    </w:pPr>
  </w:style>
  <w:style w:type="paragraph" w:styleId="TOC1">
    <w:name w:val="toc 1"/>
    <w:basedOn w:val="Normal"/>
    <w:next w:val="Normal"/>
    <w:uiPriority w:val="39"/>
    <w:qFormat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4">
    <w:name w:val="toc 4"/>
    <w:basedOn w:val="Normal"/>
    <w:next w:val="Normal"/>
    <w:uiPriority w:val="39"/>
    <w:qFormat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Subtitle">
    <w:name w:val="Subtitle"/>
    <w:basedOn w:val="Normal"/>
    <w:link w:val="SubtitleChar"/>
    <w:qFormat/>
    <w:pPr>
      <w:spacing w:after="60"/>
      <w:jc w:val="center"/>
      <w:outlineLvl w:val="1"/>
    </w:pPr>
    <w:rPr>
      <w:rFonts w:cs="Arial"/>
    </w:rPr>
  </w:style>
  <w:style w:type="paragraph" w:styleId="FootnoteText">
    <w:name w:val="footnote text"/>
    <w:basedOn w:val="Normal"/>
    <w:link w:val="FootnoteTextChar"/>
    <w:semiHidden/>
    <w:qFormat/>
    <w:rPr>
      <w:sz w:val="20"/>
      <w:szCs w:val="20"/>
    </w:rPr>
  </w:style>
  <w:style w:type="paragraph" w:styleId="TOC6">
    <w:name w:val="toc 6"/>
    <w:basedOn w:val="Normal"/>
    <w:next w:val="Normal"/>
    <w:semiHidden/>
    <w:qFormat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qFormat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styleId="TOC2">
    <w:name w:val="toc 2"/>
    <w:basedOn w:val="Normal"/>
    <w:next w:val="Normal"/>
    <w:uiPriority w:val="39"/>
    <w:qFormat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9">
    <w:name w:val="toc 9"/>
    <w:basedOn w:val="Normal"/>
    <w:next w:val="Normal"/>
    <w:semiHidden/>
    <w:qFormat/>
    <w:pPr>
      <w:ind w:left="1680"/>
    </w:pPr>
    <w:rPr>
      <w:sz w:val="20"/>
      <w:szCs w:val="20"/>
    </w:rPr>
  </w:style>
  <w:style w:type="paragraph" w:styleId="Title">
    <w:name w:val="Title"/>
    <w:basedOn w:val="Normal"/>
    <w:link w:val="TitleChar"/>
    <w:qFormat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basedOn w:val="DefaultParagraphFont"/>
    <w:uiPriority w:val="22"/>
    <w:qFormat/>
    <w:rPr>
      <w:b/>
    </w:r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qFormat/>
    <w:rPr>
      <w:vertAlign w:val="baselin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16"/>
      <w:szCs w:val="16"/>
    </w:rPr>
  </w:style>
  <w:style w:type="character" w:styleId="FootnoteReference">
    <w:name w:val="footnote reference"/>
    <w:semiHidden/>
    <w:qFormat/>
    <w:rPr>
      <w:rFonts w:ascii="Arial" w:hAnsi="Arial"/>
      <w:sz w:val="16"/>
    </w:rPr>
  </w:style>
  <w:style w:type="character" w:customStyle="1" w:styleId="Heading1Char">
    <w:name w:val="Heading 1 Char"/>
    <w:link w:val="Heading1"/>
    <w:qFormat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qFormat/>
    <w:rPr>
      <w:rFonts w:cs="Calibri"/>
      <w:b/>
      <w:color w:val="0070C0"/>
      <w:sz w:val="24"/>
      <w:szCs w:val="24"/>
    </w:rPr>
  </w:style>
  <w:style w:type="character" w:customStyle="1" w:styleId="BodyTextChar">
    <w:name w:val="Body Text Char"/>
    <w:link w:val="BodyText"/>
    <w:qFormat/>
    <w:rPr>
      <w:rFonts w:ascii="Arial" w:hAnsi="Arial" w:cs="Times New Roman"/>
      <w:szCs w:val="24"/>
    </w:rPr>
  </w:style>
  <w:style w:type="character" w:customStyle="1" w:styleId="Heading3Char">
    <w:name w:val="Heading 3 Char"/>
    <w:link w:val="Heading3"/>
    <w:qFormat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qFormat/>
    <w:rPr>
      <w:rFonts w:ascii="Arial" w:hAnsi="Arial" w:cs="Calibri"/>
      <w:szCs w:val="20"/>
      <w:lang w:val="en-US" w:eastAsia="de-DE"/>
    </w:rPr>
  </w:style>
  <w:style w:type="character" w:customStyle="1" w:styleId="BodyTextIndentChar">
    <w:name w:val="Body Text Indent Char"/>
    <w:link w:val="BodyTextIndent"/>
    <w:qFormat/>
    <w:rPr>
      <w:rFonts w:ascii="Arial" w:hAnsi="Arial" w:cs="Times New Roman"/>
      <w:szCs w:val="24"/>
    </w:rPr>
  </w:style>
  <w:style w:type="character" w:customStyle="1" w:styleId="Heading5Char">
    <w:name w:val="Heading 5 Char"/>
    <w:link w:val="Heading5"/>
    <w:qFormat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qFormat/>
    <w:rPr>
      <w:rFonts w:ascii="Arial" w:hAnsi="Arial" w:cs="Calibri"/>
      <w:szCs w:val="20"/>
      <w:lang w:val="de-DE" w:eastAsia="de-DE"/>
    </w:rPr>
  </w:style>
  <w:style w:type="character" w:customStyle="1" w:styleId="BodyTextIndent2Char">
    <w:name w:val="Body Text Indent 2 Char"/>
    <w:link w:val="BodyTextIndent2"/>
    <w:qFormat/>
    <w:rPr>
      <w:rFonts w:ascii="Arial" w:hAnsi="Arial" w:cs="Times New Roman"/>
      <w:szCs w:val="24"/>
      <w:lang w:eastAsia="de-DE"/>
    </w:rPr>
  </w:style>
  <w:style w:type="character" w:customStyle="1" w:styleId="Heading7Char">
    <w:name w:val="Heading 7 Char"/>
    <w:link w:val="Heading7"/>
    <w:qFormat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qFormat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qFormat/>
    <w:rPr>
      <w:rFonts w:ascii="Arial" w:hAnsi="Arial" w:cs="Calibri"/>
      <w:szCs w:val="20"/>
      <w:lang w:val="de-DE"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Arial" w:hAnsi="Arial" w:cs="Calibr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qFormat/>
    <w:rPr>
      <w:rFonts w:ascii="Arial" w:hAnsi="Arial" w:cs="Times New Roman"/>
      <w:szCs w:val="24"/>
    </w:rPr>
  </w:style>
  <w:style w:type="character" w:customStyle="1" w:styleId="HeaderChar">
    <w:name w:val="Header Char"/>
    <w:link w:val="Header"/>
    <w:qFormat/>
    <w:rPr>
      <w:rFonts w:ascii="Arial" w:eastAsia="Calibri" w:hAnsi="Arial" w:cs="Times New Roman"/>
      <w:szCs w:val="24"/>
      <w:lang w:eastAsia="en-GB"/>
    </w:rPr>
  </w:style>
  <w:style w:type="character" w:customStyle="1" w:styleId="SubtitleChar">
    <w:name w:val="Subtitle Char"/>
    <w:link w:val="Subtitle"/>
    <w:qFormat/>
    <w:rPr>
      <w:rFonts w:ascii="Arial" w:hAnsi="Arial" w:cs="Arial"/>
      <w:szCs w:val="24"/>
    </w:rPr>
  </w:style>
  <w:style w:type="character" w:customStyle="1" w:styleId="FootnoteTextChar">
    <w:name w:val="Footnote Text Char"/>
    <w:link w:val="FootnoteText"/>
    <w:semiHidden/>
    <w:qFormat/>
    <w:rPr>
      <w:rFonts w:ascii="Arial" w:hAnsi="Arial" w:cs="Times New Roman"/>
      <w:sz w:val="20"/>
      <w:szCs w:val="20"/>
    </w:rPr>
  </w:style>
  <w:style w:type="character" w:customStyle="1" w:styleId="TitleChar">
    <w:name w:val="Title Char"/>
    <w:link w:val="Title"/>
    <w:qFormat/>
    <w:rPr>
      <w:rFonts w:ascii="Arial" w:hAnsi="Arial" w:cs="Arial"/>
      <w:b/>
      <w:bCs/>
      <w:kern w:val="28"/>
      <w:sz w:val="32"/>
      <w:szCs w:val="32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Arial" w:hAnsi="Arial" w:cs="Calibri"/>
      <w:b/>
      <w:bCs/>
    </w:rPr>
  </w:style>
  <w:style w:type="paragraph" w:customStyle="1" w:styleId="Annex">
    <w:name w:val="Annex"/>
    <w:basedOn w:val="Heading1"/>
    <w:next w:val="Normal"/>
    <w:qFormat/>
    <w:pPr>
      <w:numPr>
        <w:numId w:val="2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qFormat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pPr>
      <w:numPr>
        <w:numId w:val="5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Bullet1">
    <w:name w:val="Bullet 1"/>
    <w:basedOn w:val="Normal"/>
    <w:qFormat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qFormat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qFormat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qFormat/>
    <w:pPr>
      <w:numPr>
        <w:numId w:val="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qFormat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pPr>
      <w:numPr>
        <w:numId w:val="9"/>
      </w:numPr>
      <w:spacing w:before="120" w:after="120"/>
      <w:jc w:val="center"/>
    </w:pPr>
    <w:rPr>
      <w:i/>
      <w:szCs w:val="20"/>
    </w:rPr>
  </w:style>
  <w:style w:type="paragraph" w:customStyle="1" w:styleId="List1">
    <w:name w:val="List 1"/>
    <w:basedOn w:val="Normal"/>
    <w:qFormat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rFonts w:cs="Arial"/>
    </w:rPr>
  </w:style>
  <w:style w:type="paragraph" w:customStyle="1" w:styleId="Table">
    <w:name w:val="Table_#"/>
    <w:basedOn w:val="Normal"/>
    <w:next w:val="Normal"/>
    <w:qFormat/>
    <w:pPr>
      <w:numPr>
        <w:numId w:val="11"/>
      </w:numPr>
      <w:spacing w:before="120" w:after="120"/>
      <w:jc w:val="center"/>
    </w:pPr>
    <w:rPr>
      <w:i/>
      <w:szCs w:val="20"/>
    </w:rPr>
  </w:style>
  <w:style w:type="paragraph" w:customStyle="1" w:styleId="List1indent1">
    <w:name w:val="List 1 indent 1"/>
    <w:basedOn w:val="Normal"/>
    <w:qFormat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pPr>
      <w:numPr>
        <w:numId w:val="12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pPr>
      <w:numPr>
        <w:numId w:val="13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pPr>
      <w:numPr>
        <w:ilvl w:val="1"/>
        <w:numId w:val="13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pPr>
      <w:numPr>
        <w:ilvl w:val="2"/>
        <w:numId w:val="13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pPr>
      <w:numPr>
        <w:ilvl w:val="3"/>
        <w:numId w:val="13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pPr>
      <w:keepNext/>
      <w:numPr>
        <w:numId w:val="14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Appendix">
    <w:name w:val="Appendix"/>
    <w:basedOn w:val="Normal"/>
    <w:next w:val="Normal"/>
    <w:qFormat/>
    <w:pPr>
      <w:numPr>
        <w:numId w:val="15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Style2">
    <w:name w:val="_Style 2"/>
    <w:basedOn w:val="Normal"/>
    <w:next w:val="Normal"/>
    <w:qFormat/>
    <w:pPr>
      <w:pBdr>
        <w:bottom w:val="single" w:sz="6" w:space="1" w:color="auto"/>
      </w:pBdr>
      <w:jc w:val="center"/>
    </w:pPr>
    <w:rPr>
      <w:vanish/>
      <w:sz w:val="16"/>
    </w:rPr>
  </w:style>
  <w:style w:type="paragraph" w:customStyle="1" w:styleId="Style3">
    <w:name w:val="_Style 3"/>
    <w:basedOn w:val="Normal"/>
    <w:next w:val="Normal"/>
    <w:qFormat/>
    <w:pPr>
      <w:pBdr>
        <w:top w:val="single" w:sz="6" w:space="1" w:color="auto"/>
      </w:pBdr>
      <w:jc w:val="center"/>
    </w:pPr>
    <w:rPr>
      <w:vanish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029C8B-028D-4ED4-8ACF-14F5DADC786C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6E4C87B9-1134-4AF9-9388-8D7474C213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B450F2-496B-4C74-82DE-63AF7C389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2880</Characters>
  <Application>Microsoft Office Word</Application>
  <DocSecurity>0</DocSecurity>
  <Lines>480</Lines>
  <Paragraphs>309</Paragraphs>
  <ScaleCrop>false</ScaleCrop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Alisa Nechyporuk</cp:lastModifiedBy>
  <cp:revision>19</cp:revision>
  <dcterms:created xsi:type="dcterms:W3CDTF">2021-01-23T03:23:00Z</dcterms:created>
  <dcterms:modified xsi:type="dcterms:W3CDTF">2025-09-16T15:05:00Z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KSOProductBuildVer">
    <vt:lpwstr>2052-12.1.0.22529</vt:lpwstr>
  </property>
  <property fmtid="{D5CDD505-2E9C-101B-9397-08002B2CF9AE}" pid="5" name="ICV">
    <vt:lpwstr>343C5CA5368A4F4AAC798C3195357215_13</vt:lpwstr>
  </property>
  <property fmtid="{D5CDD505-2E9C-101B-9397-08002B2CF9AE}" pid="6" name="KSOTemplateDocerSaveRecord">
    <vt:lpwstr>eyJoZGlkIjoiZmJkZjhkNjIxYTU1MjQ1MWQ5NjZkYzExN2VkZTczMTIiLCJ1c2VySWQiOiIxMTUzNzgxNTUxIn0=</vt:lpwstr>
  </property>
  <property fmtid="{D5CDD505-2E9C-101B-9397-08002B2CF9AE}" pid="7" name="GrammarlyDocumentId">
    <vt:lpwstr>a65236ee-3892-46f3-9620-d3239611191a</vt:lpwstr>
  </property>
  <property fmtid="{D5CDD505-2E9C-101B-9397-08002B2CF9AE}" pid="8" name="MediaServiceImageTags">
    <vt:lpwstr/>
  </property>
</Properties>
</file>